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64C81" w14:textId="490266C2" w:rsidR="00F35FDD" w:rsidRPr="00F35FDD" w:rsidRDefault="00F35FDD" w:rsidP="00F35FDD">
      <w:pPr>
        <w:tabs>
          <w:tab w:val="left" w:pos="1800"/>
          <w:tab w:val="center" w:pos="4536"/>
          <w:tab w:val="right" w:pos="9638"/>
        </w:tabs>
        <w:ind w:left="1800" w:hanging="1800"/>
        <w:jc w:val="both"/>
        <w:rPr>
          <w:rFonts w:ascii="Arial" w:eastAsia="Tahoma" w:hAnsi="Arial" w:cs="Arial"/>
          <w:b/>
          <w:bCs/>
          <w:i/>
          <w:sz w:val="22"/>
          <w:szCs w:val="22"/>
          <w:lang w:eastAsia="zh-CN"/>
        </w:rPr>
      </w:pPr>
      <w:r w:rsidRPr="00F35FDD">
        <w:rPr>
          <w:rFonts w:ascii="Arial" w:eastAsia="Tahoma" w:hAnsi="Arial" w:cs="Arial"/>
          <w:b/>
          <w:bCs/>
          <w:sz w:val="22"/>
          <w:szCs w:val="22"/>
          <w:lang w:eastAsia="zh-CN"/>
        </w:rPr>
        <w:t>3GPP TSG-RAN WG2 Meeting #124</w:t>
      </w:r>
      <w:r w:rsidRPr="00F35FDD">
        <w:rPr>
          <w:rFonts w:ascii="Arial" w:eastAsia="Tahoma" w:hAnsi="Arial" w:cs="Arial"/>
          <w:b/>
          <w:bCs/>
          <w:sz w:val="22"/>
          <w:szCs w:val="22"/>
          <w:lang w:eastAsia="zh-CN"/>
        </w:rPr>
        <w:tab/>
      </w:r>
      <w:r w:rsidRPr="00F35FDD">
        <w:rPr>
          <w:rFonts w:ascii="Arial" w:eastAsia="Tahoma" w:hAnsi="Arial" w:cs="Arial"/>
          <w:b/>
          <w:bCs/>
          <w:i/>
          <w:sz w:val="22"/>
          <w:szCs w:val="22"/>
          <w:lang w:eastAsia="zh-CN"/>
        </w:rPr>
        <w:tab/>
      </w:r>
      <w:r w:rsidRPr="00F35FDD">
        <w:rPr>
          <w:rFonts w:ascii="Arial" w:eastAsia="Tahoma" w:hAnsi="Arial" w:cs="Arial"/>
          <w:b/>
          <w:bCs/>
          <w:sz w:val="22"/>
          <w:szCs w:val="22"/>
          <w:lang w:eastAsia="zh-CN"/>
        </w:rPr>
        <w:t>R2-23</w:t>
      </w:r>
      <w:r>
        <w:rPr>
          <w:rFonts w:ascii="Arial" w:eastAsia="Tahoma" w:hAnsi="Arial" w:cs="Arial"/>
          <w:b/>
          <w:bCs/>
          <w:sz w:val="22"/>
          <w:szCs w:val="22"/>
          <w:lang w:eastAsia="zh-CN"/>
        </w:rPr>
        <w:t>11902</w:t>
      </w:r>
    </w:p>
    <w:p w14:paraId="57519A4C" w14:textId="3127A7CC" w:rsidR="00F35FDD" w:rsidRPr="00F35FDD" w:rsidRDefault="00F35FDD" w:rsidP="00F35FDD">
      <w:pPr>
        <w:tabs>
          <w:tab w:val="left" w:pos="1800"/>
          <w:tab w:val="center" w:pos="4536"/>
          <w:tab w:val="right" w:pos="9639"/>
        </w:tabs>
        <w:spacing w:after="120"/>
        <w:jc w:val="both"/>
        <w:rPr>
          <w:rFonts w:eastAsia="宋体"/>
          <w:sz w:val="22"/>
          <w:lang w:eastAsia="zh-CN"/>
        </w:rPr>
      </w:pPr>
      <w:r w:rsidRPr="00F35FDD">
        <w:rPr>
          <w:rFonts w:ascii="Arial" w:eastAsia="Tahoma" w:hAnsi="Arial" w:cs="Arial"/>
          <w:b/>
          <w:bCs/>
          <w:sz w:val="22"/>
          <w:szCs w:val="22"/>
          <w:lang w:eastAsia="zh-CN"/>
        </w:rPr>
        <w:t xml:space="preserve">Chicago, </w:t>
      </w:r>
      <w:r>
        <w:rPr>
          <w:rFonts w:ascii="Arial" w:eastAsia="Tahoma" w:hAnsi="Arial" w:cs="Arial"/>
          <w:b/>
          <w:bCs/>
          <w:sz w:val="22"/>
          <w:szCs w:val="22"/>
          <w:lang w:eastAsia="zh-CN"/>
        </w:rPr>
        <w:t>USA</w:t>
      </w:r>
      <w:r w:rsidRPr="00F35FDD">
        <w:rPr>
          <w:rFonts w:ascii="Arial" w:eastAsia="Tahoma" w:hAnsi="Arial" w:cs="Arial"/>
          <w:b/>
          <w:bCs/>
          <w:sz w:val="22"/>
          <w:szCs w:val="22"/>
          <w:lang w:eastAsia="zh-CN"/>
        </w:rPr>
        <w:t>, 13</w:t>
      </w:r>
      <w:r w:rsidRPr="00F35FDD">
        <w:rPr>
          <w:rFonts w:ascii="Arial" w:eastAsia="Tahoma" w:hAnsi="Arial" w:cs="Arial"/>
          <w:b/>
          <w:bCs/>
          <w:sz w:val="22"/>
          <w:szCs w:val="22"/>
          <w:vertAlign w:val="superscript"/>
          <w:lang w:eastAsia="zh-CN"/>
        </w:rPr>
        <w:t>th</w:t>
      </w:r>
      <w:r w:rsidRPr="00F35FDD">
        <w:rPr>
          <w:rFonts w:ascii="Arial" w:eastAsia="Tahoma" w:hAnsi="Arial" w:cs="Arial"/>
          <w:b/>
          <w:bCs/>
          <w:sz w:val="22"/>
          <w:szCs w:val="22"/>
          <w:lang w:eastAsia="zh-CN"/>
        </w:rPr>
        <w:t xml:space="preserve"> Nov. – 17</w:t>
      </w:r>
      <w:r w:rsidRPr="00F35FDD">
        <w:rPr>
          <w:rFonts w:ascii="Arial" w:eastAsia="Tahoma" w:hAnsi="Arial" w:cs="Arial"/>
          <w:b/>
          <w:bCs/>
          <w:sz w:val="22"/>
          <w:szCs w:val="22"/>
          <w:vertAlign w:val="superscript"/>
          <w:lang w:eastAsia="zh-CN"/>
        </w:rPr>
        <w:t>th</w:t>
      </w:r>
      <w:r w:rsidRPr="00F35FDD">
        <w:rPr>
          <w:rFonts w:ascii="Arial" w:eastAsia="Tahoma" w:hAnsi="Arial" w:cs="Arial"/>
          <w:b/>
          <w:bCs/>
          <w:sz w:val="22"/>
          <w:szCs w:val="22"/>
          <w:lang w:eastAsia="zh-CN"/>
        </w:rPr>
        <w:t xml:space="preserve"> Nov. 2023</w:t>
      </w:r>
    </w:p>
    <w:p w14:paraId="7099409B" w14:textId="77777777" w:rsidR="00F35FDD" w:rsidRPr="00F35FDD" w:rsidRDefault="00F35FDD" w:rsidP="00F35FDD">
      <w:pPr>
        <w:tabs>
          <w:tab w:val="left" w:pos="1800"/>
          <w:tab w:val="right" w:pos="9072"/>
        </w:tabs>
        <w:ind w:left="1800" w:hanging="1800"/>
        <w:rPr>
          <w:rFonts w:ascii="Arial" w:eastAsia="宋体" w:hAnsi="Arial" w:cs="Arial"/>
          <w:b/>
          <w:sz w:val="22"/>
          <w:lang w:eastAsia="zh-CN"/>
        </w:rPr>
      </w:pPr>
      <w:r w:rsidRPr="00F35FDD">
        <w:rPr>
          <w:rFonts w:ascii="Arial" w:eastAsia="宋体" w:hAnsi="Arial" w:cs="Arial"/>
          <w:b/>
          <w:sz w:val="22"/>
          <w:lang w:eastAsia="zh-CN"/>
        </w:rPr>
        <w:t>Source:</w:t>
      </w:r>
      <w:r w:rsidRPr="00F35FDD">
        <w:rPr>
          <w:rFonts w:ascii="Arial" w:eastAsia="宋体" w:hAnsi="Arial" w:cs="Arial"/>
          <w:b/>
          <w:sz w:val="22"/>
          <w:lang w:eastAsia="zh-CN"/>
        </w:rPr>
        <w:tab/>
      </w:r>
      <w:r w:rsidRPr="00F35FDD">
        <w:rPr>
          <w:rFonts w:ascii="Arial" w:eastAsia="MS Mincho" w:hAnsi="Arial" w:cs="Arial"/>
          <w:b/>
          <w:sz w:val="22"/>
          <w:szCs w:val="22"/>
        </w:rPr>
        <w:t>vivo</w:t>
      </w:r>
    </w:p>
    <w:p w14:paraId="425062D5" w14:textId="38DF474A" w:rsidR="00F35FDD" w:rsidRPr="00F35FDD" w:rsidRDefault="00F35FDD" w:rsidP="00F35FDD">
      <w:pPr>
        <w:tabs>
          <w:tab w:val="left" w:pos="1800"/>
          <w:tab w:val="right" w:pos="9072"/>
        </w:tabs>
        <w:ind w:left="1798" w:hangingChars="814" w:hanging="1798"/>
        <w:rPr>
          <w:rFonts w:ascii="Arial" w:eastAsia="MS Mincho" w:hAnsi="Arial" w:cs="Arial"/>
          <w:b/>
          <w:sz w:val="22"/>
          <w:szCs w:val="22"/>
        </w:rPr>
      </w:pPr>
      <w:r w:rsidRPr="00F35FDD">
        <w:rPr>
          <w:rFonts w:ascii="Arial" w:eastAsia="宋体" w:hAnsi="Arial" w:cs="Arial"/>
          <w:b/>
          <w:sz w:val="22"/>
          <w:lang w:eastAsia="zh-CN"/>
        </w:rPr>
        <w:t>Title:</w:t>
      </w:r>
      <w:r w:rsidRPr="00F35FDD">
        <w:rPr>
          <w:rFonts w:ascii="Arial" w:eastAsia="宋体" w:hAnsi="Arial" w:cs="Arial"/>
          <w:b/>
          <w:sz w:val="22"/>
          <w:lang w:eastAsia="zh-CN"/>
        </w:rPr>
        <w:tab/>
        <w:t xml:space="preserve">Discussion on L2 centric open issue for LTM </w:t>
      </w:r>
    </w:p>
    <w:p w14:paraId="20EC6E35" w14:textId="77777777" w:rsidR="00F35FDD" w:rsidRPr="00F35FDD" w:rsidRDefault="00F35FDD" w:rsidP="00F35FDD">
      <w:pPr>
        <w:tabs>
          <w:tab w:val="left" w:pos="1800"/>
          <w:tab w:val="right" w:pos="9072"/>
        </w:tabs>
        <w:ind w:left="1798" w:hangingChars="814" w:hanging="1798"/>
        <w:rPr>
          <w:rFonts w:ascii="Arial" w:eastAsia="宋体" w:hAnsi="Arial" w:cs="Arial"/>
          <w:b/>
          <w:sz w:val="22"/>
          <w:lang w:eastAsia="zh-CN"/>
        </w:rPr>
      </w:pPr>
      <w:r w:rsidRPr="00F35FDD">
        <w:rPr>
          <w:rFonts w:ascii="Arial" w:eastAsia="宋体" w:hAnsi="Arial" w:cs="Arial"/>
          <w:b/>
          <w:sz w:val="22"/>
          <w:lang w:eastAsia="zh-CN"/>
        </w:rPr>
        <w:t>Agenda Item:</w:t>
      </w:r>
      <w:r w:rsidRPr="00F35FDD">
        <w:rPr>
          <w:rFonts w:ascii="Arial" w:eastAsia="宋体" w:hAnsi="Arial" w:cs="Arial"/>
          <w:b/>
          <w:sz w:val="22"/>
          <w:lang w:eastAsia="zh-CN"/>
        </w:rPr>
        <w:tab/>
        <w:t>7.4.2.2</w:t>
      </w:r>
    </w:p>
    <w:p w14:paraId="7FEEF968" w14:textId="309188ED" w:rsidR="00F35FDD" w:rsidRPr="00E8593A" w:rsidRDefault="00F35FDD" w:rsidP="00E8593A">
      <w:pPr>
        <w:tabs>
          <w:tab w:val="left" w:pos="1800"/>
          <w:tab w:val="center" w:pos="4536"/>
          <w:tab w:val="right" w:pos="9072"/>
        </w:tabs>
        <w:rPr>
          <w:rFonts w:ascii="Arial" w:eastAsia="宋体" w:hAnsi="Arial" w:cs="Arial"/>
          <w:b/>
          <w:sz w:val="22"/>
          <w:lang w:eastAsia="zh-CN"/>
        </w:rPr>
      </w:pPr>
      <w:r w:rsidRPr="00F35FDD">
        <w:rPr>
          <w:rFonts w:ascii="Arial" w:eastAsia="宋体" w:hAnsi="Arial" w:cs="Arial"/>
          <w:b/>
          <w:sz w:val="22"/>
          <w:lang w:eastAsia="zh-CN"/>
        </w:rPr>
        <w:t>Document for:</w:t>
      </w:r>
      <w:r w:rsidRPr="00F35FDD">
        <w:rPr>
          <w:rFonts w:ascii="Arial" w:eastAsia="宋体" w:hAnsi="Arial" w:cs="Arial"/>
          <w:b/>
          <w:sz w:val="22"/>
          <w:lang w:eastAsia="zh-CN"/>
        </w:rPr>
        <w:tab/>
        <w:t>Discussion and Decision</w:t>
      </w:r>
    </w:p>
    <w:p w14:paraId="5783C919" w14:textId="77777777" w:rsidR="0027148D" w:rsidRPr="0027148D" w:rsidRDefault="0027148D" w:rsidP="00F35FDD">
      <w:pPr>
        <w:widowControl w:val="0"/>
        <w:numPr>
          <w:ilvl w:val="0"/>
          <w:numId w:val="9"/>
        </w:numPr>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szCs w:val="20"/>
          <w:lang w:eastAsia="en-GB"/>
        </w:rPr>
      </w:pPr>
      <w:r w:rsidRPr="0027148D">
        <w:rPr>
          <w:rFonts w:ascii="Arial" w:eastAsia="宋体" w:hAnsi="Arial" w:cs="Arial"/>
          <w:sz w:val="36"/>
          <w:szCs w:val="20"/>
          <w:lang w:eastAsia="en-GB"/>
        </w:rPr>
        <w:t>Introduction</w:t>
      </w:r>
    </w:p>
    <w:p w14:paraId="662E62A8" w14:textId="4814DFDB" w:rsidR="0027148D" w:rsidRPr="0027148D" w:rsidRDefault="0027148D" w:rsidP="00C16502">
      <w:pPr>
        <w:spacing w:after="120"/>
        <w:jc w:val="both"/>
        <w:rPr>
          <w:rFonts w:eastAsia="等线"/>
          <w:lang w:val="en-GB" w:eastAsia="zh-CN"/>
        </w:rPr>
      </w:pPr>
      <w:bookmarkStart w:id="0" w:name="_Hlk118141910"/>
      <w:r w:rsidRPr="0027148D">
        <w:rPr>
          <w:lang w:eastAsia="zh-CN"/>
        </w:rPr>
        <w:t xml:space="preserve">In this paper, we will continue our discussion for the remaining issues of </w:t>
      </w:r>
      <w:r w:rsidR="001976A1">
        <w:rPr>
          <w:lang w:eastAsia="zh-CN"/>
        </w:rPr>
        <w:t>L2 centric issues</w:t>
      </w:r>
      <w:r w:rsidR="007F4724">
        <w:rPr>
          <w:lang w:eastAsia="zh-CN"/>
        </w:rPr>
        <w:t xml:space="preserve"> </w:t>
      </w:r>
      <w:r w:rsidRPr="0027148D">
        <w:rPr>
          <w:lang w:eastAsia="zh-CN"/>
        </w:rPr>
        <w:t>for LTM that have not yet been addressed.</w:t>
      </w:r>
    </w:p>
    <w:bookmarkEnd w:id="0"/>
    <w:p w14:paraId="1C8BBFF8" w14:textId="77777777" w:rsidR="0027148D" w:rsidRPr="0027148D" w:rsidRDefault="0027148D" w:rsidP="00F35FDD">
      <w:pPr>
        <w:widowControl w:val="0"/>
        <w:numPr>
          <w:ilvl w:val="0"/>
          <w:numId w:val="9"/>
        </w:numPr>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szCs w:val="20"/>
          <w:lang w:eastAsia="en-GB"/>
        </w:rPr>
      </w:pPr>
      <w:r w:rsidRPr="0027148D">
        <w:rPr>
          <w:rFonts w:ascii="Arial" w:eastAsia="宋体" w:hAnsi="Arial" w:cs="Arial"/>
          <w:sz w:val="36"/>
          <w:szCs w:val="20"/>
          <w:lang w:eastAsia="en-GB"/>
        </w:rPr>
        <w:t>Discussion</w:t>
      </w:r>
    </w:p>
    <w:p w14:paraId="2DFF55A1" w14:textId="48B69692" w:rsidR="0027148D" w:rsidRDefault="0027148D" w:rsidP="0069187B">
      <w:pPr>
        <w:keepNext/>
        <w:widowControl w:val="0"/>
        <w:numPr>
          <w:ilvl w:val="1"/>
          <w:numId w:val="9"/>
        </w:numPr>
        <w:spacing w:before="180" w:after="180"/>
        <w:jc w:val="both"/>
        <w:outlineLvl w:val="1"/>
        <w:rPr>
          <w:rFonts w:ascii="Arial" w:eastAsia="MS Mincho" w:hAnsi="Arial" w:cs="Arial"/>
          <w:iCs/>
          <w:sz w:val="30"/>
          <w:szCs w:val="30"/>
          <w:lang w:eastAsia="zh-CN"/>
        </w:rPr>
      </w:pPr>
      <w:r w:rsidRPr="0069187B">
        <w:rPr>
          <w:rFonts w:ascii="Arial" w:eastAsia="MS Mincho" w:hAnsi="Arial" w:cs="Arial"/>
          <w:iCs/>
          <w:sz w:val="30"/>
          <w:szCs w:val="30"/>
          <w:lang w:eastAsia="zh-CN"/>
        </w:rPr>
        <w:t>LTM completion for RACH-less based LTM</w:t>
      </w:r>
    </w:p>
    <w:p w14:paraId="2DCC54AB" w14:textId="77777777" w:rsidR="0069645D" w:rsidRPr="00C16502" w:rsidRDefault="0069645D" w:rsidP="00C16502">
      <w:pPr>
        <w:spacing w:after="120"/>
        <w:jc w:val="both"/>
        <w:rPr>
          <w:szCs w:val="20"/>
          <w:lang w:eastAsia="zh-CN"/>
        </w:rPr>
      </w:pPr>
      <w:r w:rsidRPr="00C16502">
        <w:rPr>
          <w:szCs w:val="20"/>
          <w:lang w:eastAsia="zh-CN"/>
        </w:rPr>
        <w:t>In the RAN2#123[1], it was agreed that UE determines successful reception of its first UL data based on receiving a PDCCH addressing the UE’s C-RNTI in the target cell scheduling a new transmission after first UL data.</w:t>
      </w:r>
    </w:p>
    <w:tbl>
      <w:tblPr>
        <w:tblStyle w:val="afa"/>
        <w:tblW w:w="0" w:type="auto"/>
        <w:tblLook w:val="04A0" w:firstRow="1" w:lastRow="0" w:firstColumn="1" w:lastColumn="0" w:noHBand="0" w:noVBand="1"/>
      </w:tblPr>
      <w:tblGrid>
        <w:gridCol w:w="9628"/>
      </w:tblGrid>
      <w:tr w:rsidR="0069645D" w:rsidRPr="00C16502" w14:paraId="252CCABD" w14:textId="77777777" w:rsidTr="009818DC">
        <w:tc>
          <w:tcPr>
            <w:tcW w:w="9628" w:type="dxa"/>
          </w:tcPr>
          <w:p w14:paraId="12D8E097" w14:textId="77777777" w:rsidR="0069645D" w:rsidRPr="00C16502" w:rsidRDefault="0069645D" w:rsidP="00C16502">
            <w:pPr>
              <w:pStyle w:val="Agreement"/>
              <w:tabs>
                <w:tab w:val="num" w:pos="1619"/>
              </w:tabs>
              <w:spacing w:before="0" w:after="120"/>
              <w:ind w:left="641" w:hanging="357"/>
              <w:jc w:val="both"/>
              <w:rPr>
                <w:rFonts w:ascii="Times New Roman" w:hAnsi="Times New Roman"/>
                <w:szCs w:val="20"/>
              </w:rPr>
            </w:pPr>
            <w:r w:rsidRPr="00C16502">
              <w:rPr>
                <w:rStyle w:val="eop"/>
                <w:rFonts w:ascii="Times New Roman" w:hAnsi="Times New Roman"/>
                <w:szCs w:val="20"/>
              </w:rPr>
              <w:t xml:space="preserve">RAN2 assumes </w:t>
            </w:r>
            <w:proofErr w:type="gramStart"/>
            <w:r w:rsidRPr="00C16502">
              <w:rPr>
                <w:rStyle w:val="eop"/>
                <w:rFonts w:ascii="Times New Roman" w:hAnsi="Times New Roman"/>
                <w:szCs w:val="20"/>
              </w:rPr>
              <w:t>For</w:t>
            </w:r>
            <w:proofErr w:type="gramEnd"/>
            <w:r w:rsidRPr="00C16502">
              <w:rPr>
                <w:rStyle w:val="eop"/>
                <w:rFonts w:ascii="Times New Roman" w:hAnsi="Times New Roman"/>
                <w:szCs w:val="20"/>
              </w:rPr>
              <w:t xml:space="preserve">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tc>
      </w:tr>
    </w:tbl>
    <w:p w14:paraId="426A6BE2" w14:textId="77777777" w:rsidR="0069645D" w:rsidRPr="00C16502" w:rsidRDefault="0069645D" w:rsidP="00C16502">
      <w:pPr>
        <w:spacing w:after="120"/>
        <w:jc w:val="both"/>
        <w:rPr>
          <w:szCs w:val="20"/>
          <w:lang w:eastAsia="zh-CN"/>
        </w:rPr>
      </w:pPr>
      <w:r w:rsidRPr="00C16502">
        <w:rPr>
          <w:szCs w:val="20"/>
          <w:lang w:eastAsia="zh-CN"/>
        </w:rPr>
        <w:t xml:space="preserve">Regarding the content of the first UL data, we have the related conslusion in RAN2#121bis </w:t>
      </w:r>
      <w:proofErr w:type="gramStart"/>
      <w:r w:rsidRPr="00C16502">
        <w:rPr>
          <w:szCs w:val="20"/>
          <w:lang w:eastAsia="zh-CN"/>
        </w:rPr>
        <w:t>meeting[</w:t>
      </w:r>
      <w:proofErr w:type="gramEnd"/>
      <w:r w:rsidRPr="00C16502">
        <w:rPr>
          <w:szCs w:val="20"/>
          <w:lang w:eastAsia="zh-CN"/>
        </w:rPr>
        <w:t>2]:</w:t>
      </w:r>
    </w:p>
    <w:tbl>
      <w:tblPr>
        <w:tblStyle w:val="afa"/>
        <w:tblW w:w="0" w:type="auto"/>
        <w:tblLook w:val="04A0" w:firstRow="1" w:lastRow="0" w:firstColumn="1" w:lastColumn="0" w:noHBand="0" w:noVBand="1"/>
      </w:tblPr>
      <w:tblGrid>
        <w:gridCol w:w="9628"/>
      </w:tblGrid>
      <w:tr w:rsidR="0069645D" w:rsidRPr="00C16502" w14:paraId="751FD5E2" w14:textId="77777777" w:rsidTr="009818DC">
        <w:tc>
          <w:tcPr>
            <w:tcW w:w="9628" w:type="dxa"/>
          </w:tcPr>
          <w:p w14:paraId="07B991ED" w14:textId="77777777" w:rsidR="0069645D" w:rsidRPr="00C16502" w:rsidRDefault="0069645D" w:rsidP="00C16502">
            <w:pPr>
              <w:pStyle w:val="Agreement"/>
              <w:tabs>
                <w:tab w:val="num" w:pos="1619"/>
              </w:tabs>
              <w:spacing w:before="0" w:after="120"/>
              <w:ind w:left="641" w:hanging="357"/>
              <w:jc w:val="both"/>
              <w:rPr>
                <w:rFonts w:ascii="Times New Roman" w:hAnsi="Times New Roman"/>
                <w:szCs w:val="20"/>
              </w:rPr>
            </w:pPr>
            <w:r w:rsidRPr="00C16502">
              <w:rPr>
                <w:rStyle w:val="eop"/>
                <w:rFonts w:ascii="Times New Roman" w:hAnsi="Times New Roman"/>
                <w:szCs w:val="20"/>
              </w:rPr>
              <w:t>R2 assumes RRCReconfigurationComplete message is always sent at each LTM execution.</w:t>
            </w:r>
          </w:p>
        </w:tc>
      </w:tr>
    </w:tbl>
    <w:p w14:paraId="615D466C" w14:textId="72B87B6E" w:rsidR="0069645D" w:rsidRPr="00C16502" w:rsidRDefault="0069645D" w:rsidP="00C16502">
      <w:pPr>
        <w:spacing w:after="120"/>
        <w:jc w:val="both"/>
        <w:rPr>
          <w:szCs w:val="20"/>
          <w:lang w:eastAsia="zh-CN"/>
        </w:rPr>
      </w:pPr>
      <w:r w:rsidRPr="00C16502">
        <w:rPr>
          <w:szCs w:val="20"/>
          <w:lang w:eastAsia="zh-CN"/>
        </w:rPr>
        <w:t xml:space="preserve">It could be observed that UE will always send the </w:t>
      </w:r>
      <w:r w:rsidRPr="00C16502">
        <w:rPr>
          <w:i/>
          <w:iCs/>
          <w:szCs w:val="20"/>
          <w:lang w:eastAsia="zh-CN"/>
        </w:rPr>
        <w:t>RRCReconfiguraitonComplete</w:t>
      </w:r>
      <w:r w:rsidRPr="00C16502">
        <w:rPr>
          <w:szCs w:val="20"/>
          <w:lang w:eastAsia="zh-CN"/>
        </w:rPr>
        <w:t xml:space="preserve"> message as its first UL data in target cell for MCG case, hence there is no concern that UE doesn’t have the UL data for transmission to notify the network its arrival when UE access the target cell. However, for SCG case, if the SRB3 </w:t>
      </w:r>
      <w:r w:rsidR="00581DF4" w:rsidRPr="00C16502">
        <w:rPr>
          <w:szCs w:val="20"/>
          <w:lang w:eastAsia="zh-CN"/>
        </w:rPr>
        <w:t xml:space="preserve">or split SRB1 </w:t>
      </w:r>
      <w:r w:rsidRPr="00C16502">
        <w:rPr>
          <w:szCs w:val="20"/>
          <w:lang w:eastAsia="zh-CN"/>
        </w:rPr>
        <w:t xml:space="preserve">is not configured, the </w:t>
      </w:r>
      <w:r w:rsidRPr="00C16502">
        <w:rPr>
          <w:i/>
          <w:iCs/>
          <w:szCs w:val="20"/>
          <w:lang w:eastAsia="zh-CN"/>
        </w:rPr>
        <w:t>RRCReconfigurationComplete</w:t>
      </w:r>
      <w:r w:rsidRPr="00C16502">
        <w:rPr>
          <w:szCs w:val="20"/>
          <w:lang w:eastAsia="zh-CN"/>
        </w:rPr>
        <w:t xml:space="preserve"> message will be sent to the target PSCell via the NR MCG </w:t>
      </w:r>
      <w:r w:rsidR="0003299C" w:rsidRPr="00C16502">
        <w:rPr>
          <w:rFonts w:eastAsia="宋体"/>
          <w:szCs w:val="20"/>
          <w:lang w:eastAsia="zh-CN"/>
        </w:rPr>
        <w:t xml:space="preserve">and MCG radio resource </w:t>
      </w:r>
      <w:r w:rsidRPr="00C16502">
        <w:rPr>
          <w:szCs w:val="20"/>
          <w:lang w:eastAsia="zh-CN"/>
        </w:rPr>
        <w:t xml:space="preserve">when performing RACH-less based PSCell change. In this case, </w:t>
      </w:r>
      <w:r w:rsidR="0003299C" w:rsidRPr="00C16502">
        <w:rPr>
          <w:szCs w:val="20"/>
          <w:lang w:eastAsia="zh-CN"/>
        </w:rPr>
        <w:t xml:space="preserve">since </w:t>
      </w:r>
      <w:r w:rsidRPr="00C16502">
        <w:rPr>
          <w:szCs w:val="20"/>
          <w:lang w:eastAsia="zh-CN"/>
        </w:rPr>
        <w:t xml:space="preserve">the </w:t>
      </w:r>
      <w:r w:rsidRPr="00C16502">
        <w:rPr>
          <w:i/>
          <w:iCs/>
          <w:szCs w:val="20"/>
          <w:lang w:eastAsia="zh-CN"/>
        </w:rPr>
        <w:t xml:space="preserve">RRCReconfiguraitonComplete </w:t>
      </w:r>
      <w:r w:rsidRPr="00C16502">
        <w:rPr>
          <w:szCs w:val="20"/>
          <w:lang w:eastAsia="zh-CN"/>
        </w:rPr>
        <w:t xml:space="preserve">message won’t be sent directly to target cell, </w:t>
      </w:r>
      <w:r w:rsidR="0003299C" w:rsidRPr="00C16502">
        <w:rPr>
          <w:szCs w:val="20"/>
          <w:lang w:eastAsia="zh-CN"/>
        </w:rPr>
        <w:t>one issue should be considered</w:t>
      </w:r>
      <w:r w:rsidRPr="00C16502">
        <w:rPr>
          <w:szCs w:val="20"/>
          <w:lang w:eastAsia="zh-CN"/>
        </w:rPr>
        <w:t xml:space="preserve"> that UE doesn’t have UL data for transmission to the target PSCell. </w:t>
      </w:r>
    </w:p>
    <w:p w14:paraId="526378DF" w14:textId="35736508" w:rsidR="0069645D" w:rsidRPr="00C16502" w:rsidRDefault="0069645D" w:rsidP="00C16502">
      <w:pPr>
        <w:spacing w:after="120"/>
        <w:jc w:val="both"/>
        <w:rPr>
          <w:b/>
          <w:bCs/>
          <w:szCs w:val="20"/>
          <w:lang w:eastAsia="zh-CN"/>
        </w:rPr>
      </w:pPr>
      <w:r w:rsidRPr="00C16502">
        <w:rPr>
          <w:b/>
          <w:bCs/>
          <w:szCs w:val="20"/>
          <w:lang w:eastAsia="zh-CN"/>
        </w:rPr>
        <w:t>Observation 1</w:t>
      </w:r>
      <w:r w:rsidRPr="00C16502">
        <w:rPr>
          <w:rFonts w:eastAsia="宋体"/>
          <w:b/>
          <w:bCs/>
          <w:szCs w:val="20"/>
          <w:lang w:eastAsia="zh-CN"/>
        </w:rPr>
        <w:t xml:space="preserve">: UE may have no UL data for transmission when access to the target PSCell based on RACH-less LTM if SRB3 </w:t>
      </w:r>
      <w:r w:rsidR="004149D7" w:rsidRPr="00C16502">
        <w:rPr>
          <w:rFonts w:eastAsia="宋体"/>
          <w:b/>
          <w:bCs/>
          <w:szCs w:val="20"/>
          <w:lang w:eastAsia="zh-CN"/>
        </w:rPr>
        <w:t xml:space="preserve">or split SRB1 </w:t>
      </w:r>
      <w:r w:rsidRPr="00C16502">
        <w:rPr>
          <w:rFonts w:eastAsia="宋体"/>
          <w:b/>
          <w:bCs/>
          <w:szCs w:val="20"/>
          <w:lang w:eastAsia="zh-CN"/>
        </w:rPr>
        <w:t>is not configured.</w:t>
      </w:r>
    </w:p>
    <w:p w14:paraId="4D20E278" w14:textId="77777777" w:rsidR="0069645D" w:rsidRPr="00C16502" w:rsidRDefault="0069645D" w:rsidP="00C16502">
      <w:pPr>
        <w:spacing w:after="120"/>
        <w:jc w:val="both"/>
        <w:rPr>
          <w:szCs w:val="20"/>
          <w:lang w:eastAsia="zh-CN"/>
        </w:rPr>
      </w:pPr>
      <w:r w:rsidRPr="00C16502">
        <w:rPr>
          <w:szCs w:val="20"/>
          <w:lang w:eastAsia="zh-CN"/>
        </w:rPr>
        <w:t xml:space="preserve">To resolve this issue, we have the following solutions in RAN2#123bis meeting: </w:t>
      </w:r>
    </w:p>
    <w:tbl>
      <w:tblPr>
        <w:tblStyle w:val="afa"/>
        <w:tblW w:w="0" w:type="auto"/>
        <w:tblLook w:val="04A0" w:firstRow="1" w:lastRow="0" w:firstColumn="1" w:lastColumn="0" w:noHBand="0" w:noVBand="1"/>
      </w:tblPr>
      <w:tblGrid>
        <w:gridCol w:w="9628"/>
      </w:tblGrid>
      <w:tr w:rsidR="0069645D" w:rsidRPr="00C16502" w14:paraId="7EF5EBD6" w14:textId="77777777" w:rsidTr="009818DC">
        <w:tc>
          <w:tcPr>
            <w:tcW w:w="9628" w:type="dxa"/>
          </w:tcPr>
          <w:p w14:paraId="019CFF2C" w14:textId="77777777" w:rsidR="0069645D" w:rsidRPr="00C16502" w:rsidRDefault="0069645D" w:rsidP="00C16502">
            <w:pPr>
              <w:pStyle w:val="Agreement"/>
              <w:tabs>
                <w:tab w:val="num" w:pos="1619"/>
              </w:tabs>
              <w:spacing w:before="0" w:after="120"/>
              <w:ind w:left="641" w:hanging="357"/>
              <w:jc w:val="both"/>
              <w:rPr>
                <w:rFonts w:ascii="Times New Roman" w:hAnsi="Times New Roman"/>
                <w:szCs w:val="20"/>
              </w:rPr>
            </w:pPr>
            <w:r w:rsidRPr="00C16502">
              <w:rPr>
                <w:rStyle w:val="eop"/>
                <w:rFonts w:ascii="Times New Roman" w:hAnsi="Times New Roman"/>
                <w:szCs w:val="20"/>
              </w:rPr>
              <w:t xml:space="preserve">UE need to send an UL transmission for procedure competion also for SCG case. If SRB3 is not configured, FFS exactly if / what modification to 3GPP TS is needed. </w:t>
            </w:r>
          </w:p>
        </w:tc>
      </w:tr>
    </w:tbl>
    <w:p w14:paraId="3B655B11" w14:textId="19FC2F7E" w:rsidR="0069645D" w:rsidRPr="00C16502" w:rsidRDefault="0069645D" w:rsidP="00C16502">
      <w:pPr>
        <w:pStyle w:val="15"/>
        <w:spacing w:after="120"/>
        <w:rPr>
          <w:rFonts w:eastAsia="Times New Roman"/>
          <w:kern w:val="0"/>
          <w:sz w:val="20"/>
          <w:szCs w:val="20"/>
        </w:rPr>
      </w:pPr>
      <w:r w:rsidRPr="00C16502">
        <w:rPr>
          <w:rFonts w:eastAsia="Times New Roman"/>
          <w:kern w:val="0"/>
          <w:sz w:val="20"/>
          <w:szCs w:val="20"/>
        </w:rPr>
        <w:t xml:space="preserve">However, according to the current MAC </w:t>
      </w:r>
      <w:proofErr w:type="gramStart"/>
      <w:r w:rsidRPr="00C16502">
        <w:rPr>
          <w:rFonts w:eastAsia="Times New Roman"/>
          <w:kern w:val="0"/>
          <w:sz w:val="20"/>
          <w:szCs w:val="20"/>
        </w:rPr>
        <w:t>spec[</w:t>
      </w:r>
      <w:proofErr w:type="gramEnd"/>
      <w:r w:rsidR="001976A1" w:rsidRPr="00C16502">
        <w:rPr>
          <w:rFonts w:eastAsia="Times New Roman"/>
          <w:kern w:val="0"/>
          <w:sz w:val="20"/>
          <w:szCs w:val="20"/>
        </w:rPr>
        <w:t>3</w:t>
      </w:r>
      <w:r w:rsidRPr="00C16502">
        <w:rPr>
          <w:rFonts w:eastAsia="Times New Roman"/>
          <w:kern w:val="0"/>
          <w:sz w:val="20"/>
          <w:szCs w:val="20"/>
        </w:rPr>
        <w:t xml:space="preserve">], UE may skip the first UL transmission in target SCG </w:t>
      </w:r>
      <w:r w:rsidR="004149D7" w:rsidRPr="00C16502">
        <w:rPr>
          <w:rFonts w:eastAsia="Times New Roman"/>
          <w:kern w:val="0"/>
          <w:sz w:val="20"/>
          <w:szCs w:val="20"/>
        </w:rPr>
        <w:t>during RACH-less SCG LTM</w:t>
      </w:r>
      <w:r w:rsidRPr="00C16502">
        <w:rPr>
          <w:rFonts w:eastAsia="Times New Roman"/>
          <w:kern w:val="0"/>
          <w:sz w:val="20"/>
          <w:szCs w:val="20"/>
        </w:rPr>
        <w:t xml:space="preserve"> if it has no UL data/singaling to be transmitted, e.g. when SRB3 is not configured.  If this is the </w:t>
      </w:r>
      <w:proofErr w:type="gramStart"/>
      <w:r w:rsidRPr="00C16502">
        <w:rPr>
          <w:rFonts w:eastAsia="Times New Roman"/>
          <w:kern w:val="0"/>
          <w:sz w:val="20"/>
          <w:szCs w:val="20"/>
        </w:rPr>
        <w:t>case,  the</w:t>
      </w:r>
      <w:proofErr w:type="gramEnd"/>
      <w:r w:rsidRPr="00C16502">
        <w:rPr>
          <w:rFonts w:eastAsia="Times New Roman"/>
          <w:kern w:val="0"/>
          <w:sz w:val="20"/>
          <w:szCs w:val="20"/>
        </w:rPr>
        <w:t xml:space="preserve"> </w:t>
      </w:r>
      <w:r w:rsidRPr="00C16502">
        <w:rPr>
          <w:rFonts w:eastAsia="Times New Roman"/>
          <w:kern w:val="0"/>
          <w:sz w:val="20"/>
          <w:szCs w:val="20"/>
        </w:rPr>
        <w:lastRenderedPageBreak/>
        <w:t xml:space="preserve">UE  can not determine whether SCG LTM is successfully completed as the first UL transmission is not performed. </w:t>
      </w:r>
      <w:r w:rsidR="004149D7" w:rsidRPr="00C16502">
        <w:rPr>
          <w:sz w:val="20"/>
          <w:szCs w:val="20"/>
        </w:rPr>
        <w:t>To handle this issue</w:t>
      </w:r>
      <w:r w:rsidRPr="00C16502">
        <w:rPr>
          <w:rFonts w:eastAsia="Times New Roman"/>
          <w:kern w:val="0"/>
          <w:sz w:val="20"/>
          <w:szCs w:val="20"/>
        </w:rPr>
        <w:t>, we propose:</w:t>
      </w:r>
    </w:p>
    <w:p w14:paraId="3A6376F7" w14:textId="681DA933" w:rsidR="0069645D" w:rsidRPr="00C16502" w:rsidRDefault="0069645D" w:rsidP="00C16502">
      <w:pPr>
        <w:pStyle w:val="15"/>
        <w:spacing w:after="120"/>
        <w:rPr>
          <w:b/>
          <w:bCs/>
          <w:sz w:val="20"/>
          <w:szCs w:val="20"/>
        </w:rPr>
      </w:pPr>
      <w:bookmarkStart w:id="1" w:name="_Hlk149142072"/>
      <w:r w:rsidRPr="00C16502">
        <w:rPr>
          <w:b/>
          <w:bCs/>
          <w:sz w:val="20"/>
          <w:szCs w:val="20"/>
        </w:rPr>
        <w:t xml:space="preserve">Proposal </w:t>
      </w:r>
      <w:r w:rsidR="0069273E" w:rsidRPr="00C16502">
        <w:rPr>
          <w:b/>
          <w:bCs/>
          <w:sz w:val="20"/>
          <w:szCs w:val="20"/>
        </w:rPr>
        <w:t>1</w:t>
      </w:r>
      <w:r w:rsidR="00C16502" w:rsidRPr="00C16502">
        <w:rPr>
          <w:b/>
          <w:bCs/>
          <w:sz w:val="20"/>
          <w:szCs w:val="20"/>
        </w:rPr>
        <w:t xml:space="preserve">: </w:t>
      </w:r>
      <w:r w:rsidR="004149D7" w:rsidRPr="00C16502">
        <w:rPr>
          <w:b/>
          <w:bCs/>
          <w:sz w:val="20"/>
          <w:szCs w:val="20"/>
        </w:rPr>
        <w:t>During RACH-less</w:t>
      </w:r>
      <w:r w:rsidRPr="00C16502">
        <w:rPr>
          <w:b/>
          <w:bCs/>
          <w:sz w:val="20"/>
          <w:szCs w:val="20"/>
        </w:rPr>
        <w:t xml:space="preserve"> SCG LTM</w:t>
      </w:r>
      <w:r w:rsidR="00C16502">
        <w:rPr>
          <w:rFonts w:hint="eastAsia"/>
          <w:b/>
          <w:bCs/>
          <w:sz w:val="20"/>
          <w:szCs w:val="20"/>
        </w:rPr>
        <w:t>,</w:t>
      </w:r>
      <w:r w:rsidR="00C16502">
        <w:rPr>
          <w:b/>
          <w:bCs/>
          <w:sz w:val="20"/>
          <w:szCs w:val="20"/>
        </w:rPr>
        <w:t xml:space="preserve"> </w:t>
      </w:r>
      <w:r w:rsidRPr="00C16502">
        <w:rPr>
          <w:b/>
          <w:bCs/>
          <w:sz w:val="20"/>
          <w:szCs w:val="20"/>
        </w:rPr>
        <w:t xml:space="preserve">UE should not skip the first UL </w:t>
      </w:r>
      <w:r w:rsidR="004149D7" w:rsidRPr="00C16502">
        <w:rPr>
          <w:b/>
          <w:bCs/>
          <w:sz w:val="20"/>
          <w:szCs w:val="20"/>
        </w:rPr>
        <w:t>transmission</w:t>
      </w:r>
      <w:r w:rsidRPr="00C16502">
        <w:rPr>
          <w:b/>
          <w:bCs/>
          <w:sz w:val="20"/>
          <w:szCs w:val="20"/>
        </w:rPr>
        <w:t xml:space="preserve"> in the target cell</w:t>
      </w:r>
      <w:r w:rsidR="004149D7" w:rsidRPr="00C16502">
        <w:rPr>
          <w:b/>
          <w:bCs/>
          <w:sz w:val="20"/>
          <w:szCs w:val="20"/>
        </w:rPr>
        <w:t xml:space="preserve">, </w:t>
      </w:r>
      <w:proofErr w:type="gramStart"/>
      <w:r w:rsidR="00025359" w:rsidRPr="00C16502">
        <w:rPr>
          <w:b/>
          <w:bCs/>
          <w:sz w:val="20"/>
          <w:szCs w:val="20"/>
        </w:rPr>
        <w:t>e.g</w:t>
      </w:r>
      <w:r w:rsidR="004149D7" w:rsidRPr="00C16502">
        <w:rPr>
          <w:b/>
          <w:bCs/>
          <w:sz w:val="20"/>
          <w:szCs w:val="20"/>
        </w:rPr>
        <w:t>.</w:t>
      </w:r>
      <w:proofErr w:type="gramEnd"/>
      <w:r w:rsidR="004149D7" w:rsidRPr="00C16502">
        <w:rPr>
          <w:b/>
          <w:bCs/>
          <w:sz w:val="20"/>
          <w:szCs w:val="20"/>
        </w:rPr>
        <w:t xml:space="preserve"> a </w:t>
      </w:r>
      <w:r w:rsidR="00025359" w:rsidRPr="00C16502">
        <w:rPr>
          <w:b/>
          <w:bCs/>
          <w:sz w:val="20"/>
          <w:szCs w:val="20"/>
        </w:rPr>
        <w:t>padding</w:t>
      </w:r>
      <w:r w:rsidR="004149D7" w:rsidRPr="00C16502">
        <w:rPr>
          <w:b/>
          <w:bCs/>
          <w:sz w:val="20"/>
          <w:szCs w:val="20"/>
        </w:rPr>
        <w:t xml:space="preserve"> BSR should be sen</w:t>
      </w:r>
      <w:r w:rsidR="00025359" w:rsidRPr="00C16502">
        <w:rPr>
          <w:b/>
          <w:bCs/>
          <w:sz w:val="20"/>
          <w:szCs w:val="20"/>
        </w:rPr>
        <w:t>t</w:t>
      </w:r>
      <w:r w:rsidR="004149D7" w:rsidRPr="00C16502">
        <w:rPr>
          <w:b/>
          <w:bCs/>
          <w:sz w:val="20"/>
          <w:szCs w:val="20"/>
        </w:rPr>
        <w:t xml:space="preserve"> in case the UE has no UL data/singaling to be transmitted in the target SCG</w:t>
      </w:r>
      <w:r w:rsidRPr="00C16502">
        <w:rPr>
          <w:b/>
          <w:bCs/>
          <w:sz w:val="20"/>
          <w:szCs w:val="20"/>
        </w:rPr>
        <w:t>.</w:t>
      </w:r>
      <w:r w:rsidR="004149D7" w:rsidRPr="00C16502">
        <w:rPr>
          <w:b/>
          <w:bCs/>
          <w:sz w:val="20"/>
          <w:szCs w:val="20"/>
        </w:rPr>
        <w:t xml:space="preserve"> </w:t>
      </w:r>
    </w:p>
    <w:bookmarkEnd w:id="1"/>
    <w:p w14:paraId="00A1F646" w14:textId="273AE938" w:rsidR="0027148D" w:rsidRPr="00DE76CF" w:rsidRDefault="00DE76CF" w:rsidP="00DE76CF">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Same </w:t>
      </w:r>
      <w:r w:rsidR="0027148D" w:rsidRPr="0027148D">
        <w:rPr>
          <w:rFonts w:ascii="Arial" w:eastAsia="MS Mincho" w:hAnsi="Arial" w:cs="Arial"/>
          <w:iCs/>
          <w:sz w:val="30"/>
          <w:szCs w:val="30"/>
          <w:lang w:eastAsia="zh-CN"/>
        </w:rPr>
        <w:t xml:space="preserve">TA </w:t>
      </w:r>
      <w:r>
        <w:rPr>
          <w:rFonts w:ascii="Arial" w:eastAsia="MS Mincho" w:hAnsi="Arial" w:cs="Arial"/>
          <w:iCs/>
          <w:sz w:val="30"/>
          <w:szCs w:val="30"/>
          <w:lang w:eastAsia="zh-CN"/>
        </w:rPr>
        <w:t xml:space="preserve">value as </w:t>
      </w:r>
      <w:r w:rsidR="0027148D" w:rsidRPr="0027148D">
        <w:rPr>
          <w:rFonts w:ascii="Arial" w:eastAsia="MS Mincho" w:hAnsi="Arial" w:cs="Arial"/>
          <w:iCs/>
          <w:sz w:val="30"/>
          <w:szCs w:val="30"/>
          <w:lang w:eastAsia="zh-CN"/>
        </w:rPr>
        <w:t xml:space="preserve">source cell </w:t>
      </w:r>
    </w:p>
    <w:p w14:paraId="14A163F2" w14:textId="29B535B9" w:rsidR="0069645D" w:rsidRPr="0048533C" w:rsidRDefault="0069645D" w:rsidP="00E8593A">
      <w:pPr>
        <w:widowControl w:val="0"/>
        <w:spacing w:after="120"/>
        <w:jc w:val="both"/>
        <w:rPr>
          <w:rFonts w:eastAsia="等线"/>
          <w:kern w:val="2"/>
          <w:szCs w:val="20"/>
          <w:lang w:eastAsia="zh-CN"/>
        </w:rPr>
      </w:pPr>
      <w:r w:rsidRPr="0048533C">
        <w:rPr>
          <w:rFonts w:eastAsia="等线"/>
          <w:kern w:val="2"/>
          <w:szCs w:val="20"/>
          <w:lang w:val="en-GB" w:eastAsia="zh-CN"/>
        </w:rPr>
        <w:t xml:space="preserve">In RAN2#123 </w:t>
      </w:r>
      <w:proofErr w:type="gramStart"/>
      <w:r w:rsidRPr="0048533C">
        <w:rPr>
          <w:rFonts w:eastAsia="等线"/>
          <w:kern w:val="2"/>
          <w:szCs w:val="20"/>
          <w:lang w:val="en-GB" w:eastAsia="zh-CN"/>
        </w:rPr>
        <w:t>meeting</w:t>
      </w:r>
      <w:r w:rsidR="001976A1">
        <w:rPr>
          <w:rFonts w:eastAsia="等线"/>
          <w:kern w:val="2"/>
          <w:szCs w:val="20"/>
          <w:lang w:val="en-GB" w:eastAsia="zh-CN"/>
        </w:rPr>
        <w:t>[</w:t>
      </w:r>
      <w:proofErr w:type="gramEnd"/>
      <w:r w:rsidR="001976A1">
        <w:rPr>
          <w:rFonts w:eastAsia="等线"/>
          <w:kern w:val="2"/>
          <w:szCs w:val="20"/>
          <w:lang w:val="en-GB" w:eastAsia="zh-CN"/>
        </w:rPr>
        <w:t>3]</w:t>
      </w:r>
      <w:r w:rsidRPr="0048533C">
        <w:rPr>
          <w:rFonts w:eastAsia="等线"/>
          <w:kern w:val="2"/>
          <w:szCs w:val="20"/>
          <w:lang w:val="en-GB" w:eastAsia="zh-CN"/>
        </w:rPr>
        <w:t xml:space="preserve">, we agreed that UE performs RACH-less LTM when target cell with TA=0 or with the same TA value as the source.  </w:t>
      </w:r>
      <w:r>
        <w:rPr>
          <w:rFonts w:eastAsia="等线"/>
          <w:kern w:val="2"/>
          <w:szCs w:val="20"/>
          <w:lang w:val="en-GB" w:eastAsia="zh-CN"/>
        </w:rPr>
        <w:t>F</w:t>
      </w:r>
      <w:r w:rsidRPr="0048533C">
        <w:rPr>
          <w:rFonts w:eastAsia="等线"/>
          <w:kern w:val="2"/>
          <w:szCs w:val="20"/>
          <w:lang w:val="en-GB" w:eastAsia="zh-CN"/>
        </w:rPr>
        <w:t>or the scenario that TA =0, TA value is provided in the LTM cell switch MAC CE to indicate UE to perform RACH-less LTM.</w:t>
      </w:r>
    </w:p>
    <w:tbl>
      <w:tblPr>
        <w:tblStyle w:val="afa"/>
        <w:tblW w:w="0" w:type="auto"/>
        <w:tblLook w:val="04A0" w:firstRow="1" w:lastRow="0" w:firstColumn="1" w:lastColumn="0" w:noHBand="0" w:noVBand="1"/>
      </w:tblPr>
      <w:tblGrid>
        <w:gridCol w:w="9628"/>
      </w:tblGrid>
      <w:tr w:rsidR="0069645D" w:rsidRPr="0048533C" w14:paraId="7982F43C" w14:textId="77777777" w:rsidTr="0069645D">
        <w:tc>
          <w:tcPr>
            <w:tcW w:w="9628" w:type="dxa"/>
          </w:tcPr>
          <w:p w14:paraId="0E84064C" w14:textId="77777777" w:rsidR="0069645D" w:rsidRPr="0048533C" w:rsidRDefault="0069645D" w:rsidP="00E8593A">
            <w:pPr>
              <w:tabs>
                <w:tab w:val="left" w:pos="360"/>
              </w:tabs>
              <w:spacing w:after="120"/>
              <w:ind w:left="357" w:hanging="357"/>
              <w:jc w:val="both"/>
              <w:rPr>
                <w:rFonts w:eastAsia="MS Mincho"/>
                <w:b/>
                <w:szCs w:val="20"/>
                <w:lang w:val="en-GB" w:eastAsia="en-GB"/>
              </w:rPr>
            </w:pPr>
            <w:r w:rsidRPr="0048533C">
              <w:rPr>
                <w:rFonts w:eastAsia="MS Mincho"/>
                <w:b/>
                <w:szCs w:val="20"/>
                <w:lang w:val="en-GB" w:eastAsia="en-GB"/>
              </w:rPr>
              <w:t xml:space="preserve">The UE will do RACH-less when: </w:t>
            </w:r>
          </w:p>
          <w:p w14:paraId="79F23ABE" w14:textId="77777777" w:rsidR="0069645D" w:rsidRPr="0048533C" w:rsidRDefault="0069645D" w:rsidP="00E8593A">
            <w:pPr>
              <w:widowControl w:val="0"/>
              <w:numPr>
                <w:ilvl w:val="0"/>
                <w:numId w:val="45"/>
              </w:numPr>
              <w:tabs>
                <w:tab w:val="left" w:pos="360"/>
                <w:tab w:val="left" w:pos="1619"/>
              </w:tabs>
              <w:spacing w:after="120"/>
              <w:jc w:val="both"/>
              <w:rPr>
                <w:rFonts w:eastAsia="宋体"/>
                <w:b/>
                <w:szCs w:val="20"/>
                <w:lang w:val="en-GB" w:eastAsia="en-GB"/>
              </w:rPr>
            </w:pPr>
            <w:r w:rsidRPr="0048533C">
              <w:rPr>
                <w:rFonts w:eastAsia="宋体"/>
                <w:b/>
                <w:szCs w:val="20"/>
                <w:lang w:val="en-GB" w:eastAsia="en-GB"/>
              </w:rPr>
              <w:t>TA value is provided in the cell switch MAC CE (already agreed, TA=0 is assumed to be covered by this)</w:t>
            </w:r>
          </w:p>
          <w:p w14:paraId="5CC48082" w14:textId="77777777" w:rsidR="0069645D" w:rsidRPr="0048533C" w:rsidRDefault="0069645D" w:rsidP="00E8593A">
            <w:pPr>
              <w:widowControl w:val="0"/>
              <w:numPr>
                <w:ilvl w:val="0"/>
                <w:numId w:val="45"/>
              </w:numPr>
              <w:tabs>
                <w:tab w:val="left" w:pos="360"/>
                <w:tab w:val="left" w:pos="1619"/>
              </w:tabs>
              <w:spacing w:after="120"/>
              <w:jc w:val="both"/>
              <w:rPr>
                <w:rFonts w:eastAsia="宋体"/>
                <w:b/>
                <w:szCs w:val="20"/>
                <w:lang w:val="en-GB" w:eastAsia="en-GB"/>
              </w:rPr>
            </w:pPr>
            <w:r w:rsidRPr="0048533C">
              <w:rPr>
                <w:rFonts w:eastAsia="宋体"/>
                <w:b/>
                <w:szCs w:val="20"/>
                <w:lang w:val="en-GB" w:eastAsia="en-GB"/>
              </w:rPr>
              <w:t xml:space="preserve">When the UE shall apply the same TA value as the source (already agreed) FFS how the UE knows this. </w:t>
            </w:r>
          </w:p>
        </w:tc>
      </w:tr>
    </w:tbl>
    <w:p w14:paraId="63E517D9" w14:textId="43DB595C" w:rsidR="0069645D" w:rsidRDefault="0069645D" w:rsidP="00E8593A">
      <w:pPr>
        <w:widowControl w:val="0"/>
        <w:spacing w:after="120"/>
        <w:jc w:val="both"/>
        <w:rPr>
          <w:rFonts w:eastAsia="等线"/>
          <w:kern w:val="2"/>
          <w:szCs w:val="20"/>
          <w:lang w:eastAsia="zh-CN"/>
        </w:rPr>
      </w:pPr>
      <w:r>
        <w:rPr>
          <w:rFonts w:eastAsia="等线"/>
          <w:kern w:val="2"/>
          <w:szCs w:val="20"/>
          <w:lang w:eastAsia="zh-CN"/>
        </w:rPr>
        <w:t>And in RAN2#123</w:t>
      </w:r>
      <w:proofErr w:type="gramStart"/>
      <w:r w:rsidR="001976A1">
        <w:rPr>
          <w:rFonts w:eastAsia="等线"/>
          <w:kern w:val="2"/>
          <w:szCs w:val="20"/>
          <w:lang w:eastAsia="zh-CN"/>
        </w:rPr>
        <w:t>bis[</w:t>
      </w:r>
      <w:proofErr w:type="gramEnd"/>
      <w:r w:rsidR="001976A1">
        <w:rPr>
          <w:rFonts w:eastAsia="等线"/>
          <w:kern w:val="2"/>
          <w:szCs w:val="20"/>
          <w:lang w:eastAsia="zh-CN"/>
        </w:rPr>
        <w:t>4]</w:t>
      </w:r>
      <w:r>
        <w:rPr>
          <w:rFonts w:eastAsia="等线"/>
          <w:kern w:val="2"/>
          <w:szCs w:val="20"/>
          <w:lang w:eastAsia="zh-CN"/>
        </w:rPr>
        <w:t xml:space="preserve"> meeting</w:t>
      </w:r>
      <w:r w:rsidRPr="0048533C">
        <w:rPr>
          <w:rFonts w:eastAsia="等线"/>
          <w:kern w:val="2"/>
          <w:szCs w:val="20"/>
          <w:lang w:eastAsia="zh-CN"/>
        </w:rPr>
        <w:t>,</w:t>
      </w:r>
      <w:r>
        <w:rPr>
          <w:rFonts w:eastAsia="等线"/>
          <w:kern w:val="2"/>
          <w:szCs w:val="20"/>
          <w:lang w:eastAsia="zh-CN"/>
        </w:rPr>
        <w:t xml:space="preserve"> it was agreed that directly providing the TA value to indicate the target cell has the same TA value as source cell.</w:t>
      </w:r>
    </w:p>
    <w:tbl>
      <w:tblPr>
        <w:tblStyle w:val="afa"/>
        <w:tblW w:w="0" w:type="auto"/>
        <w:tblLook w:val="04A0" w:firstRow="1" w:lastRow="0" w:firstColumn="1" w:lastColumn="0" w:noHBand="0" w:noVBand="1"/>
      </w:tblPr>
      <w:tblGrid>
        <w:gridCol w:w="9628"/>
      </w:tblGrid>
      <w:tr w:rsidR="0069645D" w14:paraId="709DCB16" w14:textId="77777777" w:rsidTr="009818DC">
        <w:tc>
          <w:tcPr>
            <w:tcW w:w="9628" w:type="dxa"/>
          </w:tcPr>
          <w:p w14:paraId="66D0BADE" w14:textId="77777777" w:rsidR="0069645D" w:rsidRPr="00DE76CF" w:rsidRDefault="0069645D" w:rsidP="00E8593A">
            <w:pPr>
              <w:pStyle w:val="Agreement"/>
              <w:tabs>
                <w:tab w:val="num" w:pos="1619"/>
              </w:tabs>
              <w:spacing w:before="0" w:after="120"/>
              <w:ind w:left="641" w:hanging="357"/>
              <w:jc w:val="both"/>
              <w:rPr>
                <w:rFonts w:ascii="Times New Roman" w:hAnsi="Times New Roman"/>
                <w:szCs w:val="20"/>
              </w:rPr>
            </w:pPr>
            <w:r w:rsidRPr="00DE76CF">
              <w:rPr>
                <w:rStyle w:val="eop"/>
                <w:rFonts w:ascii="Times New Roman" w:hAnsi="Times New Roman"/>
                <w:szCs w:val="20"/>
              </w:rPr>
              <w:t xml:space="preserve">P11: As for providing the TA for “same TA value as source” case, RAN2 agree Option 1 is baseline without further impact. Option 1: Implicit way by directly providing the TA value; Can add additional option if needed. </w:t>
            </w:r>
          </w:p>
        </w:tc>
      </w:tr>
    </w:tbl>
    <w:p w14:paraId="284682A7" w14:textId="7C1CF86A" w:rsidR="0069645D" w:rsidRDefault="0069645D" w:rsidP="00E8593A">
      <w:pPr>
        <w:widowControl w:val="0"/>
        <w:spacing w:after="120"/>
        <w:jc w:val="both"/>
        <w:rPr>
          <w:rFonts w:eastAsia="等线"/>
          <w:kern w:val="2"/>
          <w:szCs w:val="20"/>
          <w:lang w:eastAsia="zh-CN"/>
        </w:rPr>
      </w:pPr>
      <w:r>
        <w:rPr>
          <w:rFonts w:eastAsia="等线"/>
          <w:kern w:val="2"/>
          <w:szCs w:val="20"/>
          <w:lang w:eastAsia="zh-CN"/>
        </w:rPr>
        <w:t xml:space="preserve">However, we don’t think </w:t>
      </w:r>
      <w:r w:rsidR="00025359">
        <w:rPr>
          <w:rFonts w:eastAsia="等线"/>
          <w:kern w:val="2"/>
          <w:szCs w:val="20"/>
          <w:lang w:eastAsia="zh-CN"/>
        </w:rPr>
        <w:t>the agreement</w:t>
      </w:r>
      <w:r w:rsidRPr="0048533C">
        <w:rPr>
          <w:rFonts w:eastAsia="等线"/>
          <w:kern w:val="2"/>
          <w:szCs w:val="20"/>
          <w:lang w:eastAsia="zh-CN"/>
        </w:rPr>
        <w:t xml:space="preserve"> could work</w:t>
      </w:r>
      <w:r w:rsidR="00025359">
        <w:rPr>
          <w:rFonts w:eastAsia="等线"/>
          <w:kern w:val="2"/>
          <w:szCs w:val="20"/>
          <w:lang w:eastAsia="zh-CN"/>
        </w:rPr>
        <w:t xml:space="preserve"> in all the cases where source and target cells have the same TA value</w:t>
      </w:r>
      <w:r w:rsidRPr="0048533C">
        <w:rPr>
          <w:rFonts w:eastAsia="等线"/>
          <w:kern w:val="2"/>
          <w:szCs w:val="20"/>
          <w:lang w:eastAsia="zh-CN"/>
        </w:rPr>
        <w:t xml:space="preserve">, since </w:t>
      </w:r>
      <w:r w:rsidR="00025359">
        <w:rPr>
          <w:rFonts w:eastAsia="等线"/>
          <w:kern w:val="2"/>
          <w:szCs w:val="20"/>
          <w:lang w:eastAsia="zh-CN"/>
        </w:rPr>
        <w:t>besides</w:t>
      </w:r>
      <w:r>
        <w:rPr>
          <w:rFonts w:eastAsia="等线"/>
          <w:kern w:val="2"/>
          <w:szCs w:val="20"/>
          <w:lang w:eastAsia="zh-CN"/>
        </w:rPr>
        <w:t xml:space="preserve"> UE </w:t>
      </w:r>
      <w:r w:rsidR="00025359" w:rsidRPr="0048533C">
        <w:rPr>
          <w:rFonts w:eastAsia="等线"/>
          <w:kern w:val="2"/>
          <w:szCs w:val="20"/>
          <w:lang w:eastAsia="zh-CN"/>
        </w:rPr>
        <w:t>adjust</w:t>
      </w:r>
      <w:r w:rsidR="00025359">
        <w:rPr>
          <w:rFonts w:eastAsia="等线"/>
          <w:kern w:val="2"/>
          <w:szCs w:val="20"/>
          <w:lang w:eastAsia="zh-CN"/>
        </w:rPr>
        <w:t>s</w:t>
      </w:r>
      <w:r w:rsidR="00025359" w:rsidRPr="0048533C">
        <w:rPr>
          <w:rFonts w:eastAsia="等线"/>
          <w:kern w:val="2"/>
          <w:szCs w:val="20"/>
          <w:lang w:eastAsia="zh-CN"/>
        </w:rPr>
        <w:t xml:space="preserve"> the TA value </w:t>
      </w:r>
      <w:r w:rsidR="00025359">
        <w:rPr>
          <w:rFonts w:eastAsia="等线"/>
          <w:kern w:val="2"/>
          <w:szCs w:val="20"/>
          <w:lang w:eastAsia="zh-CN"/>
        </w:rPr>
        <w:t xml:space="preserve">according to the received </w:t>
      </w:r>
      <w:r>
        <w:rPr>
          <w:rFonts w:eastAsia="等线"/>
          <w:kern w:val="2"/>
          <w:szCs w:val="20"/>
          <w:lang w:eastAsia="zh-CN"/>
        </w:rPr>
        <w:t xml:space="preserve">TA </w:t>
      </w:r>
      <w:r w:rsidR="00025359">
        <w:rPr>
          <w:rFonts w:eastAsia="等线"/>
          <w:kern w:val="2"/>
          <w:szCs w:val="20"/>
          <w:lang w:eastAsia="zh-CN"/>
        </w:rPr>
        <w:t>command</w:t>
      </w:r>
      <w:r>
        <w:rPr>
          <w:rFonts w:eastAsia="等线"/>
          <w:kern w:val="2"/>
          <w:szCs w:val="20"/>
          <w:lang w:eastAsia="zh-CN"/>
        </w:rPr>
        <w:t xml:space="preserve"> from the network</w:t>
      </w:r>
      <w:r w:rsidR="0003299C">
        <w:rPr>
          <w:rFonts w:eastAsia="等线"/>
          <w:kern w:val="2"/>
          <w:szCs w:val="20"/>
          <w:lang w:eastAsia="zh-CN"/>
        </w:rPr>
        <w:t xml:space="preserve">, </w:t>
      </w:r>
      <w:r w:rsidRPr="0048533C">
        <w:rPr>
          <w:rFonts w:eastAsia="等线"/>
          <w:kern w:val="2"/>
          <w:szCs w:val="20"/>
          <w:lang w:eastAsia="zh-CN"/>
        </w:rPr>
        <w:t xml:space="preserve">UE may adjust the TA value to adapt the changed DL synchronization by itself without notifying the source gNB, </w:t>
      </w:r>
      <w:r>
        <w:rPr>
          <w:rFonts w:eastAsia="等线"/>
          <w:kern w:val="2"/>
          <w:szCs w:val="20"/>
          <w:lang w:eastAsia="zh-CN"/>
        </w:rPr>
        <w:t>thus the network may not maintain an accurate TA value for UEs</w:t>
      </w:r>
      <w:r w:rsidRPr="00DE76CF">
        <w:rPr>
          <w:rFonts w:eastAsia="等线"/>
          <w:kern w:val="2"/>
          <w:szCs w:val="20"/>
          <w:lang w:eastAsia="zh-CN"/>
        </w:rPr>
        <w:t>.</w:t>
      </w:r>
      <w:r>
        <w:rPr>
          <w:rFonts w:eastAsia="等线"/>
          <w:kern w:val="2"/>
          <w:szCs w:val="20"/>
          <w:lang w:eastAsia="zh-CN"/>
        </w:rPr>
        <w:t xml:space="preserve"> </w:t>
      </w:r>
    </w:p>
    <w:p w14:paraId="4CC2D402" w14:textId="33CBDB3C" w:rsidR="0069645D" w:rsidRDefault="0069645D" w:rsidP="00E8593A">
      <w:pPr>
        <w:widowControl w:val="0"/>
        <w:spacing w:after="120"/>
        <w:jc w:val="both"/>
        <w:rPr>
          <w:rFonts w:eastAsia="等线"/>
          <w:kern w:val="2"/>
          <w:szCs w:val="20"/>
          <w:lang w:eastAsia="zh-CN"/>
        </w:rPr>
      </w:pPr>
      <w:r>
        <w:rPr>
          <w:rFonts w:eastAsia="等线"/>
          <w:kern w:val="2"/>
          <w:szCs w:val="20"/>
          <w:lang w:eastAsia="zh-CN"/>
        </w:rPr>
        <w:t xml:space="preserve">In this case, </w:t>
      </w:r>
      <w:r w:rsidRPr="00DD51C2">
        <w:rPr>
          <w:rFonts w:eastAsia="等线"/>
          <w:kern w:val="2"/>
          <w:szCs w:val="20"/>
          <w:lang w:eastAsia="zh-CN"/>
        </w:rPr>
        <w:t xml:space="preserve">providing a TA value </w:t>
      </w:r>
      <w:r>
        <w:rPr>
          <w:rFonts w:eastAsia="等线"/>
          <w:kern w:val="2"/>
          <w:szCs w:val="20"/>
          <w:lang w:eastAsia="zh-CN"/>
        </w:rPr>
        <w:t xml:space="preserve">via LTM cell switch command couldn’t make UE </w:t>
      </w:r>
      <w:r w:rsidR="00025359">
        <w:rPr>
          <w:rFonts w:eastAsia="等线"/>
          <w:kern w:val="2"/>
          <w:szCs w:val="20"/>
          <w:lang w:eastAsia="zh-CN"/>
        </w:rPr>
        <w:t>realize</w:t>
      </w:r>
      <w:r w:rsidR="0003299C">
        <w:rPr>
          <w:rFonts w:eastAsia="等线"/>
          <w:kern w:val="2"/>
          <w:szCs w:val="20"/>
          <w:lang w:eastAsia="zh-CN"/>
        </w:rPr>
        <w:t xml:space="preserve"> it </w:t>
      </w:r>
      <w:r w:rsidR="00025359">
        <w:rPr>
          <w:rFonts w:eastAsia="等线"/>
          <w:kern w:val="2"/>
          <w:szCs w:val="20"/>
          <w:lang w:eastAsia="zh-CN"/>
        </w:rPr>
        <w:t>should apply the TA of source cell to the target cell</w:t>
      </w:r>
      <w:r>
        <w:rPr>
          <w:rFonts w:eastAsia="等线"/>
          <w:kern w:val="2"/>
          <w:szCs w:val="20"/>
          <w:lang w:eastAsia="zh-CN"/>
        </w:rPr>
        <w:t xml:space="preserve">, </w:t>
      </w:r>
      <w:r w:rsidR="00BD371E">
        <w:rPr>
          <w:rFonts w:eastAsia="等线"/>
          <w:kern w:val="2"/>
          <w:szCs w:val="20"/>
          <w:lang w:eastAsia="zh-CN"/>
        </w:rPr>
        <w:t>instead</w:t>
      </w:r>
      <w:r>
        <w:rPr>
          <w:rFonts w:eastAsia="等线"/>
          <w:kern w:val="2"/>
          <w:szCs w:val="20"/>
          <w:lang w:eastAsia="zh-CN"/>
        </w:rPr>
        <w:t xml:space="preserve"> it </w:t>
      </w:r>
      <w:r w:rsidR="00BD371E">
        <w:rPr>
          <w:rFonts w:eastAsia="等线"/>
          <w:kern w:val="2"/>
          <w:szCs w:val="20"/>
          <w:lang w:eastAsia="zh-CN"/>
        </w:rPr>
        <w:t xml:space="preserve">will apply the received </w:t>
      </w:r>
      <w:r>
        <w:rPr>
          <w:rFonts w:eastAsia="等线"/>
          <w:kern w:val="2"/>
          <w:szCs w:val="20"/>
          <w:lang w:eastAsia="zh-CN"/>
        </w:rPr>
        <w:t>TA value</w:t>
      </w:r>
      <w:r w:rsidR="00BD371E">
        <w:rPr>
          <w:rFonts w:eastAsia="等线"/>
          <w:kern w:val="2"/>
          <w:szCs w:val="20"/>
          <w:lang w:eastAsia="zh-CN"/>
        </w:rPr>
        <w:t xml:space="preserve"> to target cell</w:t>
      </w:r>
      <w:r>
        <w:rPr>
          <w:rFonts w:eastAsia="等线"/>
          <w:kern w:val="2"/>
          <w:szCs w:val="20"/>
          <w:lang w:eastAsia="zh-CN"/>
        </w:rPr>
        <w:t>. And it is inefficient for UE to apply the provided inaccurated TA value</w:t>
      </w:r>
      <w:r w:rsidR="0003299C">
        <w:rPr>
          <w:rFonts w:eastAsia="等线"/>
          <w:kern w:val="2"/>
          <w:szCs w:val="20"/>
          <w:lang w:eastAsia="zh-CN"/>
        </w:rPr>
        <w:t xml:space="preserve"> when access to the target cell</w:t>
      </w:r>
      <w:r>
        <w:rPr>
          <w:rFonts w:eastAsia="等线"/>
          <w:kern w:val="2"/>
          <w:szCs w:val="20"/>
          <w:lang w:eastAsia="zh-CN"/>
        </w:rPr>
        <w:t>.</w:t>
      </w:r>
    </w:p>
    <w:p w14:paraId="7EEE637F" w14:textId="0125962A" w:rsidR="003C570F" w:rsidRPr="003C570F" w:rsidRDefault="003C570F" w:rsidP="00E8593A">
      <w:pPr>
        <w:widowControl w:val="0"/>
        <w:spacing w:after="120"/>
        <w:jc w:val="both"/>
        <w:rPr>
          <w:rFonts w:eastAsia="等线"/>
          <w:b/>
          <w:bCs/>
          <w:kern w:val="2"/>
          <w:szCs w:val="20"/>
          <w:lang w:eastAsia="zh-CN"/>
        </w:rPr>
      </w:pPr>
      <w:r w:rsidRPr="003C570F">
        <w:rPr>
          <w:rFonts w:eastAsia="等线"/>
          <w:b/>
          <w:bCs/>
          <w:kern w:val="2"/>
          <w:szCs w:val="20"/>
          <w:lang w:eastAsia="zh-CN"/>
        </w:rPr>
        <w:t xml:space="preserve">Observation </w:t>
      </w:r>
      <w:r>
        <w:rPr>
          <w:rFonts w:eastAsia="等线"/>
          <w:b/>
          <w:bCs/>
          <w:kern w:val="2"/>
          <w:szCs w:val="20"/>
          <w:lang w:eastAsia="zh-CN"/>
        </w:rPr>
        <w:t>2</w:t>
      </w:r>
      <w:r w:rsidRPr="003C570F">
        <w:rPr>
          <w:rFonts w:eastAsia="等线"/>
          <w:b/>
          <w:bCs/>
          <w:kern w:val="2"/>
          <w:szCs w:val="20"/>
          <w:lang w:eastAsia="zh-CN"/>
        </w:rPr>
        <w:t>: Directly providing the TA value in LTM cell switch MAC CE could</w:t>
      </w:r>
      <w:r>
        <w:rPr>
          <w:rFonts w:eastAsia="等线"/>
          <w:b/>
          <w:bCs/>
          <w:kern w:val="2"/>
          <w:szCs w:val="20"/>
          <w:lang w:eastAsia="zh-CN"/>
        </w:rPr>
        <w:t xml:space="preserve"> not</w:t>
      </w:r>
      <w:r w:rsidRPr="003C570F">
        <w:rPr>
          <w:rFonts w:eastAsia="等线"/>
          <w:b/>
          <w:bCs/>
          <w:kern w:val="2"/>
          <w:szCs w:val="20"/>
          <w:lang w:eastAsia="zh-CN"/>
        </w:rPr>
        <w:t xml:space="preserve"> efficiently indicate to UE the case that target cell has same TA value as source cell.</w:t>
      </w:r>
    </w:p>
    <w:p w14:paraId="2FE0890D" w14:textId="385AE5BC" w:rsidR="0069645D" w:rsidRPr="0048533C" w:rsidRDefault="0069645D" w:rsidP="00E8593A">
      <w:pPr>
        <w:widowControl w:val="0"/>
        <w:spacing w:after="120"/>
        <w:jc w:val="both"/>
        <w:rPr>
          <w:rFonts w:eastAsia="等线"/>
          <w:kern w:val="2"/>
          <w:szCs w:val="20"/>
          <w:lang w:eastAsia="zh-CN"/>
        </w:rPr>
      </w:pPr>
      <w:r>
        <w:rPr>
          <w:rFonts w:eastAsia="等线"/>
          <w:kern w:val="2"/>
          <w:szCs w:val="20"/>
          <w:lang w:eastAsia="zh-CN"/>
        </w:rPr>
        <w:t xml:space="preserve">In our </w:t>
      </w:r>
      <w:proofErr w:type="gramStart"/>
      <w:r>
        <w:rPr>
          <w:rFonts w:eastAsia="等线"/>
          <w:kern w:val="2"/>
          <w:szCs w:val="20"/>
          <w:lang w:eastAsia="zh-CN"/>
        </w:rPr>
        <w:t xml:space="preserve">understanding, </w:t>
      </w:r>
      <w:r w:rsidR="003C570F">
        <w:rPr>
          <w:rFonts w:eastAsia="等线"/>
          <w:kern w:val="2"/>
          <w:szCs w:val="20"/>
          <w:lang w:eastAsia="zh-CN"/>
        </w:rPr>
        <w:t xml:space="preserve"> we</w:t>
      </w:r>
      <w:proofErr w:type="gramEnd"/>
      <w:r w:rsidR="003C570F">
        <w:rPr>
          <w:rFonts w:eastAsia="等线"/>
          <w:kern w:val="2"/>
          <w:szCs w:val="20"/>
          <w:lang w:eastAsia="zh-CN"/>
        </w:rPr>
        <w:t xml:space="preserve"> should re-use the </w:t>
      </w:r>
      <w:r w:rsidR="00BD371E">
        <w:rPr>
          <w:rFonts w:eastAsia="等线"/>
          <w:kern w:val="2"/>
          <w:szCs w:val="20"/>
          <w:lang w:eastAsia="zh-CN"/>
        </w:rPr>
        <w:t>LTE RACH</w:t>
      </w:r>
      <w:r w:rsidR="00BD371E">
        <w:rPr>
          <w:rFonts w:eastAsia="等线" w:hint="eastAsia"/>
          <w:kern w:val="2"/>
          <w:szCs w:val="20"/>
          <w:lang w:eastAsia="zh-CN"/>
        </w:rPr>
        <w:t>-skip</w:t>
      </w:r>
      <w:r>
        <w:rPr>
          <w:rFonts w:eastAsia="等线"/>
          <w:kern w:val="2"/>
          <w:szCs w:val="20"/>
          <w:lang w:eastAsia="zh-CN"/>
        </w:rPr>
        <w:t xml:space="preserve"> mechanism. In LTE, </w:t>
      </w:r>
      <w:r w:rsidRPr="0048533C">
        <w:rPr>
          <w:rFonts w:eastAsia="等线"/>
          <w:kern w:val="2"/>
          <w:szCs w:val="20"/>
          <w:lang w:eastAsia="zh-CN"/>
        </w:rPr>
        <w:t xml:space="preserve">the </w:t>
      </w:r>
      <w:r w:rsidR="00BD371E">
        <w:rPr>
          <w:rFonts w:eastAsia="等线" w:hint="eastAsia"/>
          <w:kern w:val="2"/>
          <w:szCs w:val="20"/>
          <w:lang w:eastAsia="zh-CN"/>
        </w:rPr>
        <w:t>source</w:t>
      </w:r>
      <w:r w:rsidR="00BD371E">
        <w:rPr>
          <w:rFonts w:eastAsia="等线"/>
          <w:kern w:val="2"/>
          <w:szCs w:val="20"/>
          <w:lang w:eastAsia="zh-CN"/>
        </w:rPr>
        <w:t xml:space="preserve"> </w:t>
      </w:r>
      <w:r w:rsidRPr="0048533C">
        <w:rPr>
          <w:rFonts w:eastAsia="等线"/>
          <w:kern w:val="2"/>
          <w:szCs w:val="20"/>
          <w:lang w:eastAsia="zh-CN"/>
        </w:rPr>
        <w:t xml:space="preserve">TAG </w:t>
      </w:r>
      <w:r w:rsidR="00BD371E">
        <w:rPr>
          <w:rFonts w:eastAsia="等线"/>
          <w:kern w:val="2"/>
          <w:szCs w:val="20"/>
          <w:lang w:eastAsia="zh-CN"/>
        </w:rPr>
        <w:t xml:space="preserve">ID </w:t>
      </w:r>
      <w:r w:rsidR="00BD371E">
        <w:rPr>
          <w:rFonts w:eastAsia="等线" w:hint="eastAsia"/>
          <w:kern w:val="2"/>
          <w:szCs w:val="20"/>
          <w:lang w:eastAsia="zh-CN"/>
        </w:rPr>
        <w:t>is</w:t>
      </w:r>
      <w:r w:rsidR="00BD371E">
        <w:rPr>
          <w:rFonts w:eastAsia="等线"/>
          <w:kern w:val="2"/>
          <w:szCs w:val="20"/>
          <w:lang w:eastAsia="zh-CN"/>
        </w:rPr>
        <w:t xml:space="preserve"> </w:t>
      </w:r>
      <w:r w:rsidR="00BD371E">
        <w:rPr>
          <w:rFonts w:eastAsia="等线" w:hint="eastAsia"/>
          <w:kern w:val="2"/>
          <w:szCs w:val="20"/>
          <w:lang w:eastAsia="zh-CN"/>
        </w:rPr>
        <w:t>included</w:t>
      </w:r>
      <w:r w:rsidR="00BD371E">
        <w:rPr>
          <w:rFonts w:eastAsia="等线"/>
          <w:kern w:val="2"/>
          <w:szCs w:val="20"/>
          <w:lang w:eastAsia="zh-CN"/>
        </w:rPr>
        <w:t xml:space="preserve"> </w:t>
      </w:r>
      <w:r w:rsidR="00BD371E">
        <w:rPr>
          <w:rFonts w:eastAsia="等线" w:hint="eastAsia"/>
          <w:kern w:val="2"/>
          <w:szCs w:val="20"/>
          <w:lang w:eastAsia="zh-CN"/>
        </w:rPr>
        <w:t>in</w:t>
      </w:r>
      <w:r w:rsidR="00BD371E">
        <w:rPr>
          <w:rFonts w:eastAsia="等线"/>
          <w:kern w:val="2"/>
          <w:szCs w:val="20"/>
          <w:lang w:eastAsia="zh-CN"/>
        </w:rPr>
        <w:t xml:space="preserve"> </w:t>
      </w:r>
      <w:r w:rsidR="00BD371E">
        <w:rPr>
          <w:rFonts w:eastAsia="等线" w:hint="eastAsia"/>
          <w:kern w:val="2"/>
          <w:szCs w:val="20"/>
          <w:lang w:eastAsia="zh-CN"/>
        </w:rPr>
        <w:t>the</w:t>
      </w:r>
      <w:r w:rsidR="00BD371E">
        <w:rPr>
          <w:rFonts w:eastAsia="等线"/>
          <w:kern w:val="2"/>
          <w:szCs w:val="20"/>
          <w:lang w:eastAsia="zh-CN"/>
        </w:rPr>
        <w:t xml:space="preserve"> </w:t>
      </w:r>
      <w:r w:rsidR="00BD371E">
        <w:rPr>
          <w:rFonts w:eastAsia="等线" w:hint="eastAsia"/>
          <w:kern w:val="2"/>
          <w:szCs w:val="20"/>
          <w:lang w:eastAsia="zh-CN"/>
        </w:rPr>
        <w:t>handover</w:t>
      </w:r>
      <w:r w:rsidR="00BD371E">
        <w:rPr>
          <w:rFonts w:eastAsia="等线"/>
          <w:kern w:val="2"/>
          <w:szCs w:val="20"/>
          <w:lang w:eastAsia="zh-CN"/>
        </w:rPr>
        <w:t xml:space="preserve"> </w:t>
      </w:r>
      <w:r w:rsidR="00BD371E">
        <w:rPr>
          <w:rFonts w:eastAsia="等线" w:hint="eastAsia"/>
          <w:kern w:val="2"/>
          <w:szCs w:val="20"/>
          <w:lang w:eastAsia="zh-CN"/>
        </w:rPr>
        <w:t>command</w:t>
      </w:r>
      <w:r w:rsidR="00BD371E">
        <w:rPr>
          <w:rFonts w:eastAsia="等线"/>
          <w:kern w:val="2"/>
          <w:szCs w:val="20"/>
          <w:lang w:eastAsia="zh-CN"/>
        </w:rPr>
        <w:t xml:space="preserve"> </w:t>
      </w:r>
      <w:r w:rsidRPr="0048533C">
        <w:rPr>
          <w:rFonts w:eastAsia="等线"/>
          <w:kern w:val="2"/>
          <w:szCs w:val="20"/>
          <w:lang w:eastAsia="zh-CN"/>
        </w:rPr>
        <w:t xml:space="preserve">to </w:t>
      </w:r>
      <w:r w:rsidR="00BD371E">
        <w:rPr>
          <w:rFonts w:eastAsia="等线" w:hint="eastAsia"/>
          <w:kern w:val="2"/>
          <w:szCs w:val="20"/>
          <w:lang w:eastAsia="zh-CN"/>
        </w:rPr>
        <w:t>inform</w:t>
      </w:r>
      <w:r w:rsidR="00BD371E">
        <w:rPr>
          <w:rFonts w:eastAsia="等线"/>
          <w:kern w:val="2"/>
          <w:szCs w:val="20"/>
          <w:lang w:eastAsia="zh-CN"/>
        </w:rPr>
        <w:t xml:space="preserve"> UE </w:t>
      </w:r>
      <w:r w:rsidR="00BD371E">
        <w:rPr>
          <w:rFonts w:eastAsia="等线" w:hint="eastAsia"/>
          <w:kern w:val="2"/>
          <w:szCs w:val="20"/>
          <w:lang w:eastAsia="zh-CN"/>
        </w:rPr>
        <w:t>to</w:t>
      </w:r>
      <w:r w:rsidR="00BD371E">
        <w:rPr>
          <w:rFonts w:eastAsia="等线"/>
          <w:kern w:val="2"/>
          <w:szCs w:val="20"/>
          <w:lang w:eastAsia="zh-CN"/>
        </w:rPr>
        <w:t xml:space="preserve"> </w:t>
      </w:r>
      <w:r w:rsidR="00BD371E">
        <w:rPr>
          <w:rFonts w:eastAsia="等线" w:hint="eastAsia"/>
          <w:kern w:val="2"/>
          <w:szCs w:val="20"/>
          <w:lang w:eastAsia="zh-CN"/>
        </w:rPr>
        <w:t>apply</w:t>
      </w:r>
      <w:r w:rsidR="00BD371E">
        <w:rPr>
          <w:rFonts w:eastAsia="等线"/>
          <w:kern w:val="2"/>
          <w:szCs w:val="20"/>
          <w:lang w:eastAsia="zh-CN"/>
        </w:rPr>
        <w:t xml:space="preserve"> </w:t>
      </w:r>
      <w:r w:rsidRPr="0048533C">
        <w:rPr>
          <w:rFonts w:eastAsia="等线"/>
          <w:kern w:val="2"/>
          <w:szCs w:val="20"/>
          <w:lang w:eastAsia="zh-CN"/>
        </w:rPr>
        <w:t xml:space="preserve">the TA value of </w:t>
      </w:r>
      <w:r w:rsidR="00BD371E">
        <w:rPr>
          <w:rFonts w:eastAsia="等线" w:hint="eastAsia"/>
          <w:kern w:val="2"/>
          <w:szCs w:val="20"/>
          <w:lang w:eastAsia="zh-CN"/>
        </w:rPr>
        <w:t>the</w:t>
      </w:r>
      <w:r w:rsidR="00BD371E">
        <w:rPr>
          <w:rFonts w:eastAsia="等线"/>
          <w:kern w:val="2"/>
          <w:szCs w:val="20"/>
          <w:lang w:eastAsia="zh-CN"/>
        </w:rPr>
        <w:t xml:space="preserve"> </w:t>
      </w:r>
      <w:r w:rsidR="00BD371E">
        <w:rPr>
          <w:rFonts w:eastAsia="等线" w:hint="eastAsia"/>
          <w:kern w:val="2"/>
          <w:szCs w:val="20"/>
          <w:lang w:eastAsia="zh-CN"/>
        </w:rPr>
        <w:t>indicated</w:t>
      </w:r>
      <w:r w:rsidR="00BD371E">
        <w:rPr>
          <w:rFonts w:eastAsia="等线"/>
          <w:kern w:val="2"/>
          <w:szCs w:val="20"/>
          <w:lang w:eastAsia="zh-CN"/>
        </w:rPr>
        <w:t xml:space="preserve"> </w:t>
      </w:r>
      <w:r w:rsidR="00BD371E">
        <w:rPr>
          <w:rFonts w:eastAsia="等线" w:hint="eastAsia"/>
          <w:kern w:val="2"/>
          <w:szCs w:val="20"/>
          <w:lang w:eastAsia="zh-CN"/>
        </w:rPr>
        <w:t>source</w:t>
      </w:r>
      <w:r w:rsidR="00BD371E">
        <w:rPr>
          <w:rFonts w:eastAsia="等线"/>
          <w:kern w:val="2"/>
          <w:szCs w:val="20"/>
          <w:lang w:eastAsia="zh-CN"/>
        </w:rPr>
        <w:t xml:space="preserve"> TAG </w:t>
      </w:r>
      <w:r w:rsidR="00BD371E">
        <w:rPr>
          <w:rFonts w:eastAsia="等线" w:hint="eastAsia"/>
          <w:kern w:val="2"/>
          <w:szCs w:val="20"/>
          <w:lang w:eastAsia="zh-CN"/>
        </w:rPr>
        <w:t>to</w:t>
      </w:r>
      <w:r w:rsidR="00BD371E">
        <w:rPr>
          <w:rFonts w:eastAsia="等线"/>
          <w:kern w:val="2"/>
          <w:szCs w:val="20"/>
          <w:lang w:eastAsia="zh-CN"/>
        </w:rPr>
        <w:t xml:space="preserve"> </w:t>
      </w:r>
      <w:r w:rsidRPr="0048533C">
        <w:rPr>
          <w:rFonts w:eastAsia="等线"/>
          <w:kern w:val="2"/>
          <w:szCs w:val="20"/>
          <w:lang w:eastAsia="zh-CN"/>
        </w:rPr>
        <w:t xml:space="preserve">the target </w:t>
      </w:r>
      <w:r w:rsidR="00BD371E">
        <w:rPr>
          <w:rFonts w:eastAsia="等线" w:hint="eastAsia"/>
          <w:kern w:val="2"/>
          <w:szCs w:val="20"/>
          <w:lang w:eastAsia="zh-CN"/>
        </w:rPr>
        <w:t>P</w:t>
      </w:r>
      <w:r w:rsidRPr="0048533C">
        <w:rPr>
          <w:rFonts w:eastAsia="等线"/>
          <w:kern w:val="2"/>
          <w:szCs w:val="20"/>
          <w:lang w:eastAsia="zh-CN"/>
        </w:rPr>
        <w:t xml:space="preserve">cell, detail is as </w:t>
      </w:r>
      <w:proofErr w:type="gramStart"/>
      <w:r w:rsidRPr="0048533C">
        <w:rPr>
          <w:rFonts w:eastAsia="等线"/>
          <w:kern w:val="2"/>
          <w:szCs w:val="20"/>
          <w:lang w:eastAsia="zh-CN"/>
        </w:rPr>
        <w:t>follows[</w:t>
      </w:r>
      <w:proofErr w:type="gramEnd"/>
      <w:r w:rsidR="001976A1">
        <w:rPr>
          <w:rFonts w:eastAsia="等线"/>
          <w:kern w:val="2"/>
          <w:szCs w:val="20"/>
          <w:lang w:eastAsia="zh-CN"/>
        </w:rPr>
        <w:t>5</w:t>
      </w:r>
      <w:r w:rsidRPr="0048533C">
        <w:rPr>
          <w:rFonts w:eastAsia="等线"/>
          <w:kern w:val="2"/>
          <w:szCs w:val="20"/>
          <w:lang w:eastAsia="zh-CN"/>
        </w:rPr>
        <w:t>]:</w:t>
      </w:r>
    </w:p>
    <w:p w14:paraId="53F676E3" w14:textId="77777777" w:rsidR="0069645D" w:rsidRPr="0048533C" w:rsidRDefault="0069645D" w:rsidP="00003BA5">
      <w:pPr>
        <w:widowControl w:val="0"/>
        <w:spacing w:after="120"/>
        <w:jc w:val="center"/>
        <w:rPr>
          <w:rFonts w:eastAsia="等线"/>
          <w:kern w:val="2"/>
          <w:szCs w:val="20"/>
          <w:lang w:eastAsia="zh-CN"/>
        </w:rPr>
      </w:pPr>
      <w:r w:rsidRPr="0048533C">
        <w:rPr>
          <w:rFonts w:eastAsia="宋体"/>
          <w:noProof/>
          <w:kern w:val="2"/>
          <w:szCs w:val="20"/>
          <w:lang w:eastAsia="zh-CN"/>
        </w:rPr>
        <w:drawing>
          <wp:inline distT="0" distB="0" distL="0" distR="0" wp14:anchorId="21C1D881" wp14:editId="249BA2CF">
            <wp:extent cx="5274310" cy="1647190"/>
            <wp:effectExtent l="0" t="0" r="2540" b="0"/>
            <wp:docPr id="2121969166" name="图片 2121969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647190"/>
                    </a:xfrm>
                    <a:prstGeom prst="rect">
                      <a:avLst/>
                    </a:prstGeom>
                  </pic:spPr>
                </pic:pic>
              </a:graphicData>
            </a:graphic>
          </wp:inline>
        </w:drawing>
      </w:r>
    </w:p>
    <w:p w14:paraId="790EC03B" w14:textId="4ED093E9" w:rsidR="0069645D" w:rsidRDefault="0069645D" w:rsidP="00E8593A">
      <w:pPr>
        <w:widowControl w:val="0"/>
        <w:spacing w:after="120"/>
        <w:jc w:val="both"/>
        <w:rPr>
          <w:rFonts w:eastAsia="等线"/>
          <w:kern w:val="2"/>
          <w:szCs w:val="20"/>
          <w:lang w:eastAsia="zh-CN"/>
        </w:rPr>
      </w:pPr>
      <w:r>
        <w:rPr>
          <w:rFonts w:eastAsia="等线"/>
          <w:kern w:val="2"/>
          <w:szCs w:val="20"/>
          <w:lang w:eastAsia="zh-CN"/>
        </w:rPr>
        <w:t>Similarly, the TAG should be provided in LTM cell switch command MAC CE to indicate that the target cell has same TA value as source cell and UE should use the TA value associated to the provided source TAG</w:t>
      </w:r>
      <w:r w:rsidR="003C570F">
        <w:rPr>
          <w:rFonts w:eastAsia="等线"/>
          <w:kern w:val="2"/>
          <w:szCs w:val="20"/>
          <w:lang w:eastAsia="zh-CN"/>
        </w:rPr>
        <w:t xml:space="preserve"> when accessing to the target cell</w:t>
      </w:r>
      <w:r>
        <w:rPr>
          <w:rFonts w:eastAsia="等线"/>
          <w:kern w:val="2"/>
          <w:szCs w:val="20"/>
          <w:lang w:eastAsia="zh-CN"/>
        </w:rPr>
        <w:t>.</w:t>
      </w:r>
    </w:p>
    <w:p w14:paraId="091458EB" w14:textId="2C63CC07" w:rsidR="0069645D" w:rsidRPr="0048533C" w:rsidRDefault="0069645D" w:rsidP="00E8593A">
      <w:pPr>
        <w:widowControl w:val="0"/>
        <w:spacing w:after="120"/>
        <w:jc w:val="both"/>
        <w:rPr>
          <w:rFonts w:eastAsia="等线"/>
          <w:kern w:val="2"/>
          <w:szCs w:val="20"/>
          <w:lang w:eastAsia="zh-CN"/>
        </w:rPr>
      </w:pPr>
      <w:r w:rsidRPr="0048533C">
        <w:rPr>
          <w:rFonts w:eastAsia="等线"/>
          <w:kern w:val="2"/>
          <w:szCs w:val="20"/>
          <w:lang w:eastAsia="zh-CN"/>
        </w:rPr>
        <w:t xml:space="preserve">Since LTM only involves one cell group, it is not likely for UE to apply the TA of source SCG-pTAG or SCG-sTAG to target PCell. Similarly, it is not like for UE to apply the TA of source MCG-pTAG or MCG-sTAG to target PSCell. Hence, </w:t>
      </w:r>
      <w:r>
        <w:rPr>
          <w:rFonts w:eastAsia="等线"/>
          <w:kern w:val="2"/>
          <w:szCs w:val="20"/>
          <w:lang w:eastAsia="zh-CN"/>
        </w:rPr>
        <w:t>the solution</w:t>
      </w:r>
      <w:r w:rsidRPr="0048533C" w:rsidDel="0069645D">
        <w:rPr>
          <w:rFonts w:eastAsia="等线"/>
          <w:kern w:val="2"/>
          <w:szCs w:val="20"/>
          <w:lang w:eastAsia="zh-CN"/>
        </w:rPr>
        <w:t xml:space="preserve"> </w:t>
      </w:r>
      <w:r w:rsidRPr="0048533C">
        <w:rPr>
          <w:rFonts w:eastAsia="等线"/>
          <w:kern w:val="2"/>
          <w:szCs w:val="20"/>
          <w:lang w:eastAsia="zh-CN"/>
        </w:rPr>
        <w:t xml:space="preserve">can be improved as follows: Indication of pTAG or sTAG may be included in LTM cell switch MAC CE to indicate UE to apply the TA value of source TAG to target SpCell. </w:t>
      </w:r>
    </w:p>
    <w:p w14:paraId="6C210852" w14:textId="3AE73F6A" w:rsidR="0069645D" w:rsidRPr="0048533C" w:rsidRDefault="0069645D" w:rsidP="00E8593A">
      <w:pPr>
        <w:widowControl w:val="0"/>
        <w:spacing w:after="120"/>
        <w:jc w:val="both"/>
        <w:rPr>
          <w:rFonts w:eastAsia="宋体"/>
          <w:b/>
          <w:bCs/>
          <w:kern w:val="2"/>
          <w:szCs w:val="20"/>
          <w:lang w:eastAsia="zh-CN"/>
        </w:rPr>
      </w:pPr>
      <w:r w:rsidRPr="0048533C">
        <w:rPr>
          <w:rFonts w:eastAsia="宋体"/>
          <w:b/>
          <w:bCs/>
          <w:kern w:val="2"/>
          <w:szCs w:val="20"/>
          <w:lang w:eastAsia="zh-CN"/>
        </w:rPr>
        <w:t xml:space="preserve">Proposal </w:t>
      </w:r>
      <w:r w:rsidR="0069273E">
        <w:rPr>
          <w:rFonts w:eastAsia="宋体" w:hint="eastAsia"/>
          <w:b/>
          <w:bCs/>
          <w:kern w:val="2"/>
          <w:szCs w:val="20"/>
          <w:lang w:eastAsia="zh-CN"/>
        </w:rPr>
        <w:t>2</w:t>
      </w:r>
      <w:r w:rsidRPr="0048533C">
        <w:rPr>
          <w:rFonts w:eastAsia="宋体"/>
          <w:b/>
          <w:bCs/>
          <w:kern w:val="2"/>
          <w:szCs w:val="20"/>
          <w:lang w:eastAsia="zh-CN"/>
        </w:rPr>
        <w:t xml:space="preserve">: </w:t>
      </w:r>
      <w:r w:rsidRPr="00B96BE6">
        <w:rPr>
          <w:rFonts w:eastAsia="宋体"/>
          <w:b/>
          <w:bCs/>
          <w:kern w:val="2"/>
          <w:szCs w:val="20"/>
          <w:lang w:eastAsia="zh-CN"/>
        </w:rPr>
        <w:t>As for providing the TA for “same TA value as source” case</w:t>
      </w:r>
      <w:r>
        <w:rPr>
          <w:rFonts w:eastAsia="宋体"/>
          <w:b/>
          <w:bCs/>
          <w:kern w:val="2"/>
          <w:szCs w:val="20"/>
          <w:lang w:eastAsia="zh-CN"/>
        </w:rPr>
        <w:t xml:space="preserve">, </w:t>
      </w:r>
      <w:r w:rsidRPr="0048533C">
        <w:rPr>
          <w:rFonts w:eastAsia="宋体"/>
          <w:b/>
          <w:bCs/>
          <w:kern w:val="2"/>
          <w:szCs w:val="20"/>
          <w:lang w:eastAsia="zh-CN"/>
        </w:rPr>
        <w:t>TAG information should be included in LTM cell switch MAC CE.</w:t>
      </w:r>
    </w:p>
    <w:p w14:paraId="4A4915AB" w14:textId="77777777" w:rsidR="0069645D" w:rsidRPr="0048533C" w:rsidRDefault="0069645D" w:rsidP="00E8593A">
      <w:pPr>
        <w:pStyle w:val="ac"/>
        <w:numPr>
          <w:ilvl w:val="0"/>
          <w:numId w:val="50"/>
        </w:numPr>
        <w:spacing w:after="120"/>
        <w:ind w:firstLineChars="0"/>
        <w:rPr>
          <w:rFonts w:ascii="Times New Roman" w:hAnsi="Times New Roman"/>
          <w:b/>
          <w:bCs/>
          <w:sz w:val="20"/>
          <w:szCs w:val="20"/>
        </w:rPr>
      </w:pPr>
      <w:r w:rsidRPr="0048533C">
        <w:rPr>
          <w:rFonts w:ascii="Times New Roman" w:hAnsi="Times New Roman"/>
          <w:b/>
          <w:bCs/>
          <w:sz w:val="20"/>
          <w:szCs w:val="20"/>
        </w:rPr>
        <w:t xml:space="preserve">The TAG ID is used to indicate UE to apply the TA of indicated source TAG for the target SpCell. </w:t>
      </w:r>
    </w:p>
    <w:p w14:paraId="70D11FE7" w14:textId="77777777" w:rsidR="0069645D" w:rsidRPr="0048533C" w:rsidRDefault="0069645D" w:rsidP="00E8593A">
      <w:pPr>
        <w:pStyle w:val="ac"/>
        <w:numPr>
          <w:ilvl w:val="0"/>
          <w:numId w:val="50"/>
        </w:numPr>
        <w:spacing w:after="120"/>
        <w:ind w:firstLineChars="0"/>
        <w:rPr>
          <w:rFonts w:ascii="Times New Roman" w:hAnsi="Times New Roman"/>
          <w:b/>
          <w:bCs/>
          <w:sz w:val="20"/>
          <w:szCs w:val="20"/>
        </w:rPr>
      </w:pPr>
      <w:r w:rsidRPr="0048533C">
        <w:rPr>
          <w:rFonts w:ascii="Times New Roman" w:hAnsi="Times New Roman"/>
          <w:b/>
          <w:bCs/>
          <w:sz w:val="20"/>
          <w:szCs w:val="20"/>
        </w:rPr>
        <w:t>The source TAGs are related to the MAC entity which receives the LTM cell switch MAC CE.</w:t>
      </w:r>
    </w:p>
    <w:p w14:paraId="3721432B" w14:textId="12A614EF" w:rsidR="0027148D" w:rsidRPr="0027148D" w:rsidRDefault="0027148D" w:rsidP="0027148D">
      <w:pPr>
        <w:keepNext/>
        <w:widowControl w:val="0"/>
        <w:numPr>
          <w:ilvl w:val="1"/>
          <w:numId w:val="9"/>
        </w:numPr>
        <w:spacing w:before="180" w:after="180"/>
        <w:jc w:val="both"/>
        <w:outlineLvl w:val="1"/>
        <w:rPr>
          <w:rFonts w:ascii="Arial" w:eastAsia="MS Mincho" w:hAnsi="Arial" w:cs="Arial"/>
          <w:iCs/>
          <w:sz w:val="30"/>
          <w:szCs w:val="30"/>
          <w:lang w:eastAsia="zh-CN"/>
        </w:rPr>
      </w:pPr>
      <w:r w:rsidRPr="00AA3B7A">
        <w:rPr>
          <w:rFonts w:ascii="Arial" w:eastAsia="MS Mincho" w:hAnsi="Arial" w:cs="Arial"/>
          <w:iCs/>
          <w:sz w:val="30"/>
          <w:szCs w:val="30"/>
          <w:lang w:eastAsia="zh-CN"/>
        </w:rPr>
        <w:t xml:space="preserve">CFRA Resource in LTM cell switch command </w:t>
      </w:r>
    </w:p>
    <w:p w14:paraId="28FA4EB2" w14:textId="16842B31" w:rsidR="00DC3F8D" w:rsidRDefault="00DC3F8D" w:rsidP="00E8593A">
      <w:pPr>
        <w:tabs>
          <w:tab w:val="left" w:pos="360"/>
          <w:tab w:val="left" w:pos="1619"/>
        </w:tabs>
        <w:spacing w:after="120"/>
        <w:jc w:val="both"/>
        <w:rPr>
          <w:rFonts w:eastAsia="宋体"/>
          <w:bCs/>
          <w:szCs w:val="20"/>
          <w:lang w:eastAsia="zh-CN"/>
        </w:rPr>
      </w:pPr>
      <w:r>
        <w:rPr>
          <w:rFonts w:eastAsia="宋体"/>
          <w:bCs/>
          <w:szCs w:val="20"/>
          <w:lang w:eastAsia="zh-CN"/>
        </w:rPr>
        <w:t>In RAN2</w:t>
      </w:r>
      <w:r>
        <w:rPr>
          <w:rFonts w:eastAsia="宋体" w:hint="eastAsia"/>
          <w:bCs/>
          <w:szCs w:val="20"/>
          <w:lang w:eastAsia="zh-CN"/>
        </w:rPr>
        <w:t>#</w:t>
      </w:r>
      <w:r>
        <w:rPr>
          <w:rFonts w:eastAsia="宋体"/>
          <w:bCs/>
          <w:szCs w:val="20"/>
          <w:lang w:eastAsia="zh-CN"/>
        </w:rPr>
        <w:t xml:space="preserve">123bis meeting, for the CFRA resource related information in LTM MAC CE, we reached the following </w:t>
      </w:r>
      <w:proofErr w:type="gramStart"/>
      <w:r>
        <w:rPr>
          <w:rFonts w:eastAsia="宋体"/>
          <w:bCs/>
          <w:szCs w:val="20"/>
          <w:lang w:eastAsia="zh-CN"/>
        </w:rPr>
        <w:t>agreement</w:t>
      </w:r>
      <w:r w:rsidR="001976A1">
        <w:rPr>
          <w:rFonts w:eastAsia="宋体"/>
          <w:bCs/>
          <w:szCs w:val="20"/>
          <w:lang w:eastAsia="zh-CN"/>
        </w:rPr>
        <w:t>[</w:t>
      </w:r>
      <w:proofErr w:type="gramEnd"/>
      <w:r w:rsidR="001976A1">
        <w:rPr>
          <w:rFonts w:eastAsia="宋体"/>
          <w:bCs/>
          <w:szCs w:val="20"/>
          <w:lang w:eastAsia="zh-CN"/>
        </w:rPr>
        <w:t>4]</w:t>
      </w:r>
      <w:r>
        <w:rPr>
          <w:rFonts w:eastAsia="宋体"/>
          <w:bCs/>
          <w:szCs w:val="20"/>
          <w:lang w:eastAsia="zh-CN"/>
        </w:rPr>
        <w:t>:</w:t>
      </w:r>
    </w:p>
    <w:tbl>
      <w:tblPr>
        <w:tblStyle w:val="afa"/>
        <w:tblW w:w="0" w:type="auto"/>
        <w:tblLook w:val="04A0" w:firstRow="1" w:lastRow="0" w:firstColumn="1" w:lastColumn="0" w:noHBand="0" w:noVBand="1"/>
      </w:tblPr>
      <w:tblGrid>
        <w:gridCol w:w="9628"/>
      </w:tblGrid>
      <w:tr w:rsidR="00DC3F8D" w14:paraId="41746159" w14:textId="77777777" w:rsidTr="00DC3F8D">
        <w:tc>
          <w:tcPr>
            <w:tcW w:w="9628" w:type="dxa"/>
          </w:tcPr>
          <w:p w14:paraId="6603F900" w14:textId="0D73DCBC" w:rsidR="00DC3F8D" w:rsidRPr="00DC3F8D" w:rsidRDefault="00DC3F8D" w:rsidP="00E8593A">
            <w:pPr>
              <w:numPr>
                <w:ilvl w:val="0"/>
                <w:numId w:val="11"/>
              </w:numPr>
              <w:tabs>
                <w:tab w:val="left" w:pos="360"/>
              </w:tabs>
              <w:spacing w:after="120"/>
              <w:ind w:left="357" w:hanging="357"/>
              <w:jc w:val="both"/>
              <w:rPr>
                <w:rFonts w:eastAsia="MS Mincho"/>
                <w:b/>
                <w:lang w:val="en-GB" w:eastAsia="en-GB"/>
              </w:rPr>
            </w:pPr>
            <w:r w:rsidRPr="00DC3F8D">
              <w:rPr>
                <w:rFonts w:eastAsia="MS Mincho"/>
                <w:b/>
                <w:lang w:val="en-GB" w:eastAsia="en-GB"/>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tc>
      </w:tr>
    </w:tbl>
    <w:p w14:paraId="71DCAB0F" w14:textId="6F9FFD93" w:rsidR="006742EC" w:rsidRDefault="00DC3F8D" w:rsidP="00E8593A">
      <w:pPr>
        <w:tabs>
          <w:tab w:val="left" w:pos="360"/>
          <w:tab w:val="left" w:pos="1619"/>
        </w:tabs>
        <w:spacing w:after="120"/>
        <w:jc w:val="both"/>
        <w:rPr>
          <w:rFonts w:eastAsia="宋体"/>
          <w:bCs/>
          <w:szCs w:val="20"/>
          <w:lang w:eastAsia="zh-CN"/>
        </w:rPr>
      </w:pPr>
      <w:r>
        <w:rPr>
          <w:rFonts w:eastAsia="宋体"/>
          <w:bCs/>
          <w:szCs w:val="20"/>
          <w:lang w:eastAsia="zh-CN"/>
        </w:rPr>
        <w:t xml:space="preserve">Firstly, </w:t>
      </w:r>
      <w:r w:rsidR="00BD371E">
        <w:rPr>
          <w:rFonts w:eastAsia="宋体" w:hint="eastAsia"/>
          <w:bCs/>
          <w:szCs w:val="20"/>
          <w:lang w:eastAsia="zh-CN"/>
        </w:rPr>
        <w:t>both</w:t>
      </w:r>
      <w:r w:rsidR="00BD371E">
        <w:rPr>
          <w:rFonts w:eastAsia="宋体"/>
          <w:bCs/>
          <w:szCs w:val="20"/>
          <w:lang w:eastAsia="zh-CN"/>
        </w:rPr>
        <w:t xml:space="preserve"> </w:t>
      </w:r>
      <w:r w:rsidR="00BD371E" w:rsidRPr="0050369C">
        <w:rPr>
          <w:rFonts w:eastAsia="宋体"/>
          <w:bCs/>
          <w:szCs w:val="20"/>
          <w:lang w:eastAsia="zh-CN"/>
        </w:rPr>
        <w:t>SS/PBCH index and TCI state ID</w:t>
      </w:r>
      <w:r w:rsidR="00BD371E">
        <w:rPr>
          <w:rFonts w:eastAsia="宋体"/>
          <w:bCs/>
          <w:szCs w:val="20"/>
          <w:lang w:eastAsia="zh-CN"/>
        </w:rPr>
        <w:t xml:space="preserve"> </w:t>
      </w:r>
      <w:r w:rsidR="00BD371E">
        <w:rPr>
          <w:rFonts w:eastAsia="宋体" w:hint="eastAsia"/>
          <w:bCs/>
          <w:szCs w:val="20"/>
          <w:lang w:eastAsia="zh-CN"/>
        </w:rPr>
        <w:t>are</w:t>
      </w:r>
      <w:r w:rsidR="00BD371E">
        <w:rPr>
          <w:rFonts w:eastAsia="宋体"/>
          <w:bCs/>
          <w:szCs w:val="20"/>
          <w:lang w:eastAsia="zh-CN"/>
        </w:rPr>
        <w:t xml:space="preserve"> </w:t>
      </w:r>
      <w:r w:rsidR="00BD371E">
        <w:rPr>
          <w:rFonts w:eastAsia="宋体" w:hint="eastAsia"/>
          <w:bCs/>
          <w:szCs w:val="20"/>
          <w:lang w:eastAsia="zh-CN"/>
        </w:rPr>
        <w:t>included</w:t>
      </w:r>
      <w:r w:rsidR="00BD371E">
        <w:rPr>
          <w:rFonts w:eastAsia="宋体"/>
          <w:bCs/>
          <w:szCs w:val="20"/>
          <w:lang w:eastAsia="zh-CN"/>
        </w:rPr>
        <w:t xml:space="preserve"> </w:t>
      </w:r>
      <w:r w:rsidR="00BD371E">
        <w:rPr>
          <w:rFonts w:eastAsia="宋体" w:hint="eastAsia"/>
          <w:bCs/>
          <w:szCs w:val="20"/>
          <w:lang w:eastAsia="zh-CN"/>
        </w:rPr>
        <w:t>in</w:t>
      </w:r>
      <w:r w:rsidR="00BD371E">
        <w:rPr>
          <w:rFonts w:eastAsia="宋体"/>
          <w:bCs/>
          <w:szCs w:val="20"/>
          <w:lang w:eastAsia="zh-CN"/>
        </w:rPr>
        <w:t xml:space="preserve"> </w:t>
      </w:r>
      <w:r w:rsidR="00BD371E">
        <w:rPr>
          <w:rFonts w:eastAsia="宋体" w:hint="eastAsia"/>
          <w:bCs/>
          <w:szCs w:val="20"/>
          <w:lang w:eastAsia="zh-CN"/>
        </w:rPr>
        <w:t>the</w:t>
      </w:r>
      <w:r w:rsidR="00BD371E">
        <w:rPr>
          <w:rFonts w:eastAsia="宋体"/>
          <w:bCs/>
          <w:szCs w:val="20"/>
          <w:lang w:eastAsia="zh-CN"/>
        </w:rPr>
        <w:t xml:space="preserve"> LTM </w:t>
      </w:r>
      <w:r w:rsidR="00BD371E">
        <w:rPr>
          <w:rFonts w:eastAsia="宋体" w:hint="eastAsia"/>
          <w:bCs/>
          <w:szCs w:val="20"/>
          <w:lang w:eastAsia="zh-CN"/>
        </w:rPr>
        <w:t>Cell</w:t>
      </w:r>
      <w:r w:rsidR="00BD371E">
        <w:rPr>
          <w:rFonts w:eastAsia="宋体"/>
          <w:bCs/>
          <w:szCs w:val="20"/>
          <w:lang w:eastAsia="zh-CN"/>
        </w:rPr>
        <w:t xml:space="preserve"> </w:t>
      </w:r>
      <w:r w:rsidR="00BD371E">
        <w:rPr>
          <w:rFonts w:eastAsia="宋体" w:hint="eastAsia"/>
          <w:bCs/>
          <w:szCs w:val="20"/>
          <w:lang w:eastAsia="zh-CN"/>
        </w:rPr>
        <w:t>Switch</w:t>
      </w:r>
      <w:r w:rsidR="00BD371E">
        <w:rPr>
          <w:rFonts w:eastAsia="宋体"/>
          <w:bCs/>
          <w:szCs w:val="20"/>
          <w:lang w:eastAsia="zh-CN"/>
        </w:rPr>
        <w:t xml:space="preserve"> MAC CE</w:t>
      </w:r>
      <w:r w:rsidR="00BD371E">
        <w:rPr>
          <w:rFonts w:eastAsia="宋体" w:hint="eastAsia"/>
          <w:bCs/>
          <w:szCs w:val="20"/>
          <w:lang w:eastAsia="zh-CN"/>
        </w:rPr>
        <w:t>,</w:t>
      </w:r>
      <w:r w:rsidR="00BD371E">
        <w:rPr>
          <w:rFonts w:eastAsia="宋体"/>
          <w:bCs/>
          <w:szCs w:val="20"/>
          <w:lang w:eastAsia="zh-CN"/>
        </w:rPr>
        <w:t xml:space="preserve"> </w:t>
      </w:r>
      <w:r>
        <w:rPr>
          <w:rFonts w:eastAsia="宋体"/>
          <w:bCs/>
          <w:szCs w:val="20"/>
          <w:lang w:eastAsia="zh-CN"/>
        </w:rPr>
        <w:t xml:space="preserve">we want to discuss </w:t>
      </w:r>
      <w:r w:rsidRPr="0050369C">
        <w:rPr>
          <w:rFonts w:eastAsia="宋体"/>
          <w:bCs/>
          <w:szCs w:val="20"/>
          <w:lang w:eastAsia="zh-CN"/>
        </w:rPr>
        <w:t xml:space="preserve">the relationship </w:t>
      </w:r>
      <w:r w:rsidR="001C6FA4">
        <w:rPr>
          <w:rFonts w:eastAsia="宋体"/>
          <w:bCs/>
          <w:szCs w:val="20"/>
          <w:lang w:eastAsia="zh-CN"/>
        </w:rPr>
        <w:t xml:space="preserve">of </w:t>
      </w:r>
      <w:r w:rsidR="00BD371E">
        <w:rPr>
          <w:rFonts w:eastAsia="宋体"/>
          <w:bCs/>
          <w:szCs w:val="20"/>
          <w:lang w:eastAsia="zh-CN"/>
        </w:rPr>
        <w:t>them</w:t>
      </w:r>
      <w:r>
        <w:rPr>
          <w:rFonts w:eastAsia="宋体"/>
          <w:bCs/>
          <w:szCs w:val="20"/>
          <w:lang w:eastAsia="zh-CN"/>
        </w:rPr>
        <w:t xml:space="preserve">. </w:t>
      </w:r>
      <w:r w:rsidR="0050369C">
        <w:rPr>
          <w:rFonts w:eastAsia="宋体"/>
          <w:bCs/>
          <w:szCs w:val="20"/>
          <w:lang w:eastAsia="zh-CN"/>
        </w:rPr>
        <w:t xml:space="preserve">Since the </w:t>
      </w:r>
      <w:r w:rsidR="00F32291" w:rsidRPr="00F32291">
        <w:rPr>
          <w:rFonts w:eastAsia="宋体"/>
          <w:bCs/>
          <w:szCs w:val="20"/>
          <w:lang w:eastAsia="zh-CN"/>
        </w:rPr>
        <w:t xml:space="preserve">TCI state ID in LTM cell switch command </w:t>
      </w:r>
      <w:r w:rsidR="006742EC">
        <w:rPr>
          <w:rFonts w:eastAsia="宋体"/>
          <w:bCs/>
          <w:szCs w:val="20"/>
          <w:lang w:eastAsia="zh-CN"/>
        </w:rPr>
        <w:t>could</w:t>
      </w:r>
      <w:r w:rsidR="0050369C">
        <w:rPr>
          <w:rFonts w:eastAsia="宋体"/>
          <w:bCs/>
          <w:szCs w:val="20"/>
          <w:lang w:eastAsia="zh-CN"/>
        </w:rPr>
        <w:t xml:space="preserve"> be used for subsequent data transmission after UE accesses to the target cell, the SSB index related TCI state ID </w:t>
      </w:r>
      <w:r w:rsidR="00697DB4">
        <w:rPr>
          <w:rFonts w:eastAsia="宋体"/>
          <w:bCs/>
          <w:szCs w:val="20"/>
          <w:lang w:eastAsia="zh-CN"/>
        </w:rPr>
        <w:t xml:space="preserve">will also be </w:t>
      </w:r>
      <w:r w:rsidR="00697DB4" w:rsidRPr="00FB25D8">
        <w:rPr>
          <w:rFonts w:eastAsia="宋体"/>
          <w:bCs/>
          <w:szCs w:val="20"/>
          <w:lang w:eastAsia="zh-CN"/>
        </w:rPr>
        <w:t>qualified</w:t>
      </w:r>
      <w:r w:rsidR="00697DB4">
        <w:rPr>
          <w:rFonts w:eastAsia="宋体"/>
          <w:bCs/>
          <w:szCs w:val="20"/>
          <w:lang w:eastAsia="zh-CN"/>
        </w:rPr>
        <w:t xml:space="preserve"> </w:t>
      </w:r>
      <w:r w:rsidR="0050369C">
        <w:rPr>
          <w:rFonts w:eastAsia="宋体"/>
          <w:bCs/>
          <w:szCs w:val="20"/>
          <w:lang w:eastAsia="zh-CN"/>
        </w:rPr>
        <w:t>for PDCCH reception during the RAR window within the CFRA procedure</w:t>
      </w:r>
      <w:r w:rsidR="003B4920">
        <w:rPr>
          <w:rFonts w:eastAsia="宋体"/>
          <w:bCs/>
          <w:szCs w:val="20"/>
          <w:lang w:eastAsia="zh-CN"/>
        </w:rPr>
        <w:t>, they provide similar information</w:t>
      </w:r>
      <w:r w:rsidR="006742EC">
        <w:rPr>
          <w:rFonts w:eastAsia="宋体"/>
          <w:bCs/>
          <w:szCs w:val="20"/>
          <w:lang w:eastAsia="zh-CN"/>
        </w:rPr>
        <w:t>. Hence, there is no need to introduce additional SSB index in LTM cell switch command and</w:t>
      </w:r>
      <w:r w:rsidR="00614016">
        <w:rPr>
          <w:rFonts w:eastAsia="宋体"/>
          <w:bCs/>
          <w:szCs w:val="20"/>
          <w:lang w:eastAsia="zh-CN"/>
        </w:rPr>
        <w:t xml:space="preserve"> we could use the TCI state ID for the CFRA resource</w:t>
      </w:r>
    </w:p>
    <w:p w14:paraId="07947026" w14:textId="77DD04AD" w:rsidR="00DC3F8D" w:rsidRDefault="006742EC" w:rsidP="00E8593A">
      <w:pPr>
        <w:tabs>
          <w:tab w:val="left" w:pos="360"/>
          <w:tab w:val="left" w:pos="1619"/>
        </w:tabs>
        <w:spacing w:after="120"/>
        <w:jc w:val="both"/>
        <w:rPr>
          <w:rFonts w:eastAsia="MS Mincho"/>
          <w:b/>
          <w:lang w:val="en-GB" w:eastAsia="en-GB"/>
        </w:rPr>
      </w:pPr>
      <w:r w:rsidRPr="0003293D">
        <w:rPr>
          <w:rFonts w:eastAsia="MS Mincho"/>
          <w:b/>
          <w:lang w:val="en-GB"/>
        </w:rPr>
        <w:t xml:space="preserve">Proposal </w:t>
      </w:r>
      <w:r w:rsidR="0069273E" w:rsidRPr="0069273E">
        <w:rPr>
          <w:rFonts w:eastAsia="MS Mincho" w:hint="eastAsia"/>
          <w:b/>
          <w:lang w:val="en-GB"/>
        </w:rPr>
        <w:t>3</w:t>
      </w:r>
      <w:r w:rsidRPr="0003293D">
        <w:rPr>
          <w:rFonts w:eastAsia="MS Mincho"/>
          <w:b/>
          <w:lang w:val="en-GB"/>
        </w:rPr>
        <w:t xml:space="preserve">: </w:t>
      </w:r>
      <w:r w:rsidR="001976A1" w:rsidRPr="001976A1">
        <w:rPr>
          <w:rFonts w:eastAsia="MS Mincho"/>
          <w:b/>
          <w:lang w:val="en-GB"/>
        </w:rPr>
        <w:t>The</w:t>
      </w:r>
      <w:r w:rsidR="001976A1" w:rsidRPr="001976A1">
        <w:rPr>
          <w:rFonts w:eastAsia="MS Mincho"/>
          <w:b/>
          <w:lang w:val="en-GB" w:eastAsia="en-GB"/>
        </w:rPr>
        <w:t xml:space="preserve"> CFRA resource in the LTM cell switch MAC CE is associated with the SSB index indicated by TCI state in the LTM cell switch MAC CE, i.e. no separate SS/PBCH index for CFRA resource is included in the LTM cell switch MAC CE.</w:t>
      </w:r>
    </w:p>
    <w:p w14:paraId="7C5F270E" w14:textId="3098DE40" w:rsidR="00261D22" w:rsidRDefault="006742EC" w:rsidP="00E8593A">
      <w:pPr>
        <w:tabs>
          <w:tab w:val="left" w:pos="360"/>
          <w:tab w:val="left" w:pos="1619"/>
        </w:tabs>
        <w:spacing w:after="120"/>
        <w:jc w:val="both"/>
        <w:rPr>
          <w:rFonts w:eastAsia="MS Mincho"/>
          <w:bCs/>
          <w:lang w:val="en-GB" w:eastAsia="en-GB"/>
        </w:rPr>
      </w:pPr>
      <w:r w:rsidRPr="00B73B65">
        <w:rPr>
          <w:rFonts w:eastAsia="MS Mincho"/>
          <w:bCs/>
          <w:lang w:val="en-GB" w:eastAsia="en-GB"/>
        </w:rPr>
        <w:t>Another issue needs to be discussed is whether the CFRA resource could be included in LTM MAC CE for inter-DU cell switch.</w:t>
      </w:r>
      <w:r w:rsidR="004D2451">
        <w:rPr>
          <w:rFonts w:eastAsia="MS Mincho"/>
          <w:bCs/>
          <w:lang w:val="en-GB" w:eastAsia="en-GB"/>
        </w:rPr>
        <w:t xml:space="preserve"> Since the early RACH procedure could be performed for inter-DU scenario and the related PDCCH order could include the RACH resource of </w:t>
      </w:r>
      <w:r w:rsidR="00261D22">
        <w:rPr>
          <w:rFonts w:eastAsia="MS Mincho"/>
          <w:bCs/>
          <w:lang w:val="en-GB" w:eastAsia="en-GB"/>
        </w:rPr>
        <w:t>a</w:t>
      </w:r>
      <w:r w:rsidR="004D2451">
        <w:rPr>
          <w:rFonts w:eastAsia="MS Mincho"/>
          <w:bCs/>
          <w:lang w:val="en-GB" w:eastAsia="en-GB"/>
        </w:rPr>
        <w:t xml:space="preserve"> candidate cell belonging to other </w:t>
      </w:r>
      <w:proofErr w:type="gramStart"/>
      <w:r w:rsidR="004D2451">
        <w:rPr>
          <w:rFonts w:eastAsia="MS Mincho"/>
          <w:bCs/>
          <w:lang w:val="en-GB" w:eastAsia="en-GB"/>
        </w:rPr>
        <w:t xml:space="preserve">DU,  </w:t>
      </w:r>
      <w:r w:rsidR="00261D22">
        <w:rPr>
          <w:rFonts w:eastAsia="MS Mincho"/>
          <w:bCs/>
          <w:lang w:val="en-GB" w:eastAsia="en-GB"/>
        </w:rPr>
        <w:t>the</w:t>
      </w:r>
      <w:proofErr w:type="gramEnd"/>
      <w:r w:rsidR="004D2451">
        <w:rPr>
          <w:rFonts w:eastAsia="MS Mincho"/>
          <w:bCs/>
          <w:lang w:val="en-GB" w:eastAsia="en-GB"/>
        </w:rPr>
        <w:t xml:space="preserve"> similar mechanism could be re-used for CFRA based cell switch procedure</w:t>
      </w:r>
      <w:r w:rsidR="00261D22">
        <w:rPr>
          <w:rFonts w:eastAsia="MS Mincho"/>
          <w:bCs/>
          <w:lang w:val="en-GB" w:eastAsia="en-GB"/>
        </w:rPr>
        <w:t>. Hence, we propose:</w:t>
      </w:r>
    </w:p>
    <w:p w14:paraId="2D2F2803" w14:textId="305DD3EF" w:rsidR="00261D22" w:rsidRDefault="00261D22" w:rsidP="00E8593A">
      <w:pPr>
        <w:tabs>
          <w:tab w:val="left" w:pos="360"/>
          <w:tab w:val="left" w:pos="1619"/>
        </w:tabs>
        <w:spacing w:after="120"/>
        <w:jc w:val="both"/>
        <w:rPr>
          <w:rFonts w:eastAsia="MS Mincho"/>
          <w:b/>
          <w:lang w:val="en-GB"/>
        </w:rPr>
      </w:pPr>
      <w:r w:rsidRPr="0003293D">
        <w:rPr>
          <w:rFonts w:eastAsia="MS Mincho"/>
          <w:b/>
          <w:lang w:val="en-GB"/>
        </w:rPr>
        <w:t xml:space="preserve">Proposal </w:t>
      </w:r>
      <w:r w:rsidR="0069273E" w:rsidRPr="0069273E">
        <w:rPr>
          <w:rFonts w:eastAsia="MS Mincho" w:hint="eastAsia"/>
          <w:b/>
          <w:lang w:val="en-GB"/>
        </w:rPr>
        <w:t>4</w:t>
      </w:r>
      <w:r w:rsidRPr="0003293D">
        <w:rPr>
          <w:rFonts w:eastAsia="MS Mincho"/>
          <w:b/>
          <w:lang w:val="en-GB"/>
        </w:rPr>
        <w:t>:</w:t>
      </w:r>
      <w:r w:rsidRPr="0069273E">
        <w:rPr>
          <w:rFonts w:eastAsia="MS Mincho"/>
          <w:b/>
          <w:lang w:val="en-GB"/>
        </w:rPr>
        <w:t xml:space="preserve"> </w:t>
      </w:r>
      <w:r w:rsidRPr="00B73B65">
        <w:rPr>
          <w:rFonts w:eastAsia="MS Mincho"/>
          <w:b/>
          <w:lang w:val="en-GB"/>
        </w:rPr>
        <w:t xml:space="preserve">Similar as the early TA acquisition, </w:t>
      </w:r>
      <w:r w:rsidRPr="00AD1F1E">
        <w:rPr>
          <w:rFonts w:eastAsia="MS Mincho"/>
          <w:b/>
          <w:lang w:val="en-GB"/>
        </w:rPr>
        <w:t>CFRA resource could be included in LTM MAC CE for inter-DU cell switch</w:t>
      </w:r>
      <w:r w:rsidR="00713E39">
        <w:rPr>
          <w:rFonts w:eastAsia="MS Mincho"/>
          <w:b/>
          <w:lang w:val="en-GB"/>
        </w:rPr>
        <w:t xml:space="preserve"> and intra-DU cell switch</w:t>
      </w:r>
      <w:r>
        <w:rPr>
          <w:rFonts w:eastAsia="MS Mincho"/>
          <w:b/>
          <w:lang w:val="en-GB"/>
        </w:rPr>
        <w:t>.</w:t>
      </w:r>
      <w:r w:rsidR="001976A1" w:rsidRPr="001976A1">
        <w:t xml:space="preserve"> </w:t>
      </w:r>
    </w:p>
    <w:p w14:paraId="7A83AB13" w14:textId="13F52C5A" w:rsidR="00261D22" w:rsidRDefault="00261D22" w:rsidP="00E8593A">
      <w:pPr>
        <w:tabs>
          <w:tab w:val="left" w:pos="360"/>
          <w:tab w:val="left" w:pos="1619"/>
        </w:tabs>
        <w:spacing w:after="120"/>
        <w:jc w:val="both"/>
        <w:rPr>
          <w:rFonts w:eastAsia="MS Mincho"/>
          <w:bCs/>
          <w:lang w:val="en-GB" w:eastAsia="en-GB"/>
        </w:rPr>
      </w:pPr>
      <w:r>
        <w:rPr>
          <w:rFonts w:eastAsia="MS Mincho"/>
          <w:bCs/>
          <w:lang w:val="en-GB" w:eastAsia="en-GB"/>
        </w:rPr>
        <w:t>To save the RACH resource in candidate cells</w:t>
      </w:r>
      <w:r w:rsidR="004D2451">
        <w:rPr>
          <w:rFonts w:eastAsia="MS Mincho"/>
          <w:bCs/>
          <w:lang w:val="en-GB" w:eastAsia="en-GB"/>
        </w:rPr>
        <w:t xml:space="preserve">, the CFRA </w:t>
      </w:r>
      <w:r w:rsidR="00AD1F1E">
        <w:rPr>
          <w:rFonts w:eastAsia="MS Mincho"/>
          <w:bCs/>
          <w:lang w:val="en-GB" w:eastAsia="en-GB"/>
        </w:rPr>
        <w:t xml:space="preserve">preamble </w:t>
      </w:r>
      <w:r w:rsidR="004D2451">
        <w:rPr>
          <w:rFonts w:eastAsia="MS Mincho"/>
          <w:bCs/>
          <w:lang w:val="en-GB" w:eastAsia="en-GB"/>
        </w:rPr>
        <w:t>resource</w:t>
      </w:r>
      <w:r w:rsidRPr="00B73B65">
        <w:rPr>
          <w:rFonts w:eastAsia="MS Mincho"/>
          <w:bCs/>
          <w:lang w:val="en-GB" w:eastAsia="en-GB"/>
        </w:rPr>
        <w:t>(s)</w:t>
      </w:r>
      <w:r w:rsidR="004D2451">
        <w:rPr>
          <w:rFonts w:eastAsia="MS Mincho"/>
          <w:bCs/>
          <w:lang w:val="en-GB" w:eastAsia="en-GB"/>
        </w:rPr>
        <w:t xml:space="preserve"> </w:t>
      </w:r>
      <w:r>
        <w:rPr>
          <w:rFonts w:eastAsia="MS Mincho"/>
          <w:bCs/>
          <w:lang w:val="en-GB" w:eastAsia="en-GB"/>
        </w:rPr>
        <w:t xml:space="preserve">for LTM cell switch could also be </w:t>
      </w:r>
      <w:r w:rsidR="004D2451">
        <w:rPr>
          <w:rFonts w:eastAsia="MS Mincho"/>
          <w:bCs/>
          <w:lang w:val="en-GB" w:eastAsia="en-GB"/>
        </w:rPr>
        <w:t>shared among multiple UEs</w:t>
      </w:r>
      <w:r w:rsidR="00AD1F1E">
        <w:rPr>
          <w:rFonts w:eastAsia="MS Mincho"/>
          <w:bCs/>
          <w:lang w:val="en-GB" w:eastAsia="en-GB"/>
        </w:rPr>
        <w:t xml:space="preserve"> in a single </w:t>
      </w:r>
      <w:r w:rsidR="003B4920" w:rsidRPr="001C6FA4">
        <w:rPr>
          <w:rFonts w:eastAsia="MS Mincho"/>
          <w:bCs/>
          <w:lang w:val="en-GB" w:eastAsia="en-GB"/>
        </w:rPr>
        <w:t>source</w:t>
      </w:r>
      <w:r w:rsidR="003B4920">
        <w:rPr>
          <w:rFonts w:eastAsia="MS Mincho"/>
          <w:bCs/>
          <w:lang w:val="en-GB" w:eastAsia="en-GB"/>
        </w:rPr>
        <w:t xml:space="preserve"> </w:t>
      </w:r>
      <w:r w:rsidR="00AD1F1E">
        <w:rPr>
          <w:rFonts w:eastAsia="MS Mincho"/>
          <w:bCs/>
          <w:lang w:val="en-GB" w:eastAsia="en-GB"/>
        </w:rPr>
        <w:t xml:space="preserve">DU </w:t>
      </w:r>
      <w:r w:rsidR="00713E39">
        <w:rPr>
          <w:rFonts w:eastAsia="MS Mincho"/>
          <w:bCs/>
          <w:lang w:val="en-GB" w:eastAsia="en-GB"/>
        </w:rPr>
        <w:t xml:space="preserve">similar as the early RACH resource </w:t>
      </w:r>
      <w:r w:rsidR="00AD1F1E">
        <w:rPr>
          <w:rFonts w:eastAsia="MS Mincho"/>
          <w:bCs/>
          <w:lang w:val="en-GB" w:eastAsia="en-GB"/>
        </w:rPr>
        <w:t>to avoid the conflic</w:t>
      </w:r>
      <w:r w:rsidR="00713E39">
        <w:rPr>
          <w:rFonts w:eastAsia="MS Mincho"/>
          <w:bCs/>
          <w:lang w:val="en-GB" w:eastAsia="en-GB"/>
        </w:rPr>
        <w:t>t</w:t>
      </w:r>
      <w:r w:rsidR="00AD1F1E">
        <w:rPr>
          <w:rFonts w:eastAsia="MS Mincho"/>
          <w:bCs/>
          <w:lang w:val="en-GB" w:eastAsia="en-GB"/>
        </w:rPr>
        <w:t xml:space="preserve"> between UEs from different DU</w:t>
      </w:r>
      <w:r w:rsidR="00B73B65">
        <w:rPr>
          <w:rFonts w:eastAsia="MS Mincho"/>
          <w:bCs/>
          <w:lang w:val="en-GB" w:eastAsia="en-GB"/>
        </w:rPr>
        <w:t xml:space="preserve"> shown as the following figure</w:t>
      </w:r>
      <w:r w:rsidR="004D2451">
        <w:rPr>
          <w:rFonts w:eastAsia="MS Mincho"/>
          <w:bCs/>
          <w:lang w:val="en-GB" w:eastAsia="en-GB"/>
        </w:rPr>
        <w:t>.</w:t>
      </w:r>
      <w:r>
        <w:rPr>
          <w:rFonts w:eastAsia="MS Mincho"/>
          <w:bCs/>
          <w:lang w:val="en-GB" w:eastAsia="en-GB"/>
        </w:rPr>
        <w:t xml:space="preserve"> In this way, for a serving DU, the shared CFRA resources of candidate DUs are pre-acquired before the cell switch, </w:t>
      </w:r>
      <w:r w:rsidR="00B73B65">
        <w:rPr>
          <w:rFonts w:eastAsia="MS Mincho"/>
          <w:bCs/>
          <w:lang w:val="en-GB" w:eastAsia="en-GB"/>
        </w:rPr>
        <w:t xml:space="preserve">thus </w:t>
      </w:r>
      <w:r>
        <w:rPr>
          <w:rFonts w:eastAsia="MS Mincho"/>
          <w:bCs/>
          <w:lang w:val="en-GB" w:eastAsia="en-GB"/>
        </w:rPr>
        <w:t xml:space="preserve">the serving DU </w:t>
      </w:r>
      <w:r w:rsidR="00713E39">
        <w:rPr>
          <w:rFonts w:eastAsia="MS Mincho"/>
          <w:bCs/>
          <w:lang w:val="en-GB" w:eastAsia="en-GB"/>
        </w:rPr>
        <w:t>has alreadly known the shared CFRA resource configuration of target cell when LTM cell switch occurs and could allocate the CFRA resources to UE in LTM cell switch command</w:t>
      </w:r>
      <w:r>
        <w:rPr>
          <w:rFonts w:eastAsia="MS Mincho"/>
          <w:bCs/>
          <w:lang w:val="en-GB" w:eastAsia="en-GB"/>
        </w:rPr>
        <w:t xml:space="preserve">.  </w:t>
      </w:r>
    </w:p>
    <w:p w14:paraId="28D28239" w14:textId="40DA3E09" w:rsidR="00B73B65" w:rsidRDefault="00713E39" w:rsidP="00E8593A">
      <w:pPr>
        <w:tabs>
          <w:tab w:val="left" w:pos="360"/>
          <w:tab w:val="left" w:pos="1619"/>
        </w:tabs>
        <w:spacing w:after="120"/>
        <w:jc w:val="center"/>
      </w:pPr>
      <w:r>
        <w:object w:dxaOrig="10980" w:dyaOrig="9645" w14:anchorId="39D1A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85pt;height:353.95pt" o:ole="">
            <v:imagedata r:id="rId12" o:title=""/>
          </v:shape>
          <o:OLEObject Type="Embed" ProgID="Visio.Drawing.15" ShapeID="_x0000_i1025" DrawAspect="Content" ObjectID="_1760536511" r:id="rId13"/>
        </w:object>
      </w:r>
    </w:p>
    <w:p w14:paraId="6A9C7FDD" w14:textId="53252E34" w:rsidR="00B73B65" w:rsidRPr="00E8593A" w:rsidRDefault="00B73B65" w:rsidP="00E8593A">
      <w:pPr>
        <w:tabs>
          <w:tab w:val="left" w:pos="360"/>
          <w:tab w:val="left" w:pos="1619"/>
        </w:tabs>
        <w:spacing w:after="120"/>
        <w:jc w:val="center"/>
        <w:rPr>
          <w:rFonts w:eastAsia="MS Mincho"/>
          <w:lang w:val="en-GB" w:eastAsia="en-GB"/>
        </w:rPr>
      </w:pPr>
      <w:r w:rsidRPr="00E8593A">
        <w:t>Figure 1: Shared CFRA resource for LTM cell switch among multiple UEs within a same DU</w:t>
      </w:r>
    </w:p>
    <w:p w14:paraId="72E4F3A0" w14:textId="5FB6370B" w:rsidR="001976A1" w:rsidRDefault="00261D22" w:rsidP="00E8593A">
      <w:pPr>
        <w:tabs>
          <w:tab w:val="left" w:pos="360"/>
          <w:tab w:val="left" w:pos="1619"/>
        </w:tabs>
        <w:spacing w:after="120"/>
        <w:jc w:val="both"/>
        <w:rPr>
          <w:rFonts w:eastAsia="MS Mincho"/>
          <w:b/>
          <w:lang w:val="en-GB"/>
        </w:rPr>
      </w:pPr>
      <w:r>
        <w:rPr>
          <w:rFonts w:eastAsia="MS Mincho"/>
          <w:b/>
          <w:lang w:val="en-GB"/>
        </w:rPr>
        <w:t xml:space="preserve">Propoal </w:t>
      </w:r>
      <w:r w:rsidR="0069273E" w:rsidRPr="0069273E">
        <w:rPr>
          <w:rFonts w:eastAsia="MS Mincho" w:hint="eastAsia"/>
          <w:b/>
          <w:lang w:val="en-GB"/>
        </w:rPr>
        <w:t>5</w:t>
      </w:r>
      <w:r>
        <w:rPr>
          <w:rFonts w:eastAsia="MS Mincho"/>
          <w:b/>
          <w:lang w:val="en-GB"/>
        </w:rPr>
        <w:t xml:space="preserve">: </w:t>
      </w:r>
      <w:r w:rsidR="001976A1" w:rsidRPr="001976A1">
        <w:rPr>
          <w:rFonts w:eastAsia="MS Mincho"/>
          <w:b/>
          <w:lang w:val="en-GB"/>
        </w:rPr>
        <w:t>Similar as early TA acquisition, the CFRA resource in the LTM cell switch MAC CE</w:t>
      </w:r>
      <w:r w:rsidR="003B4920">
        <w:rPr>
          <w:rFonts w:eastAsia="MS Mincho"/>
          <w:b/>
          <w:lang w:val="en-GB"/>
        </w:rPr>
        <w:t xml:space="preserve"> </w:t>
      </w:r>
      <w:r w:rsidR="003B4920" w:rsidRPr="001C6FA4">
        <w:rPr>
          <w:rFonts w:eastAsia="MS Mincho"/>
          <w:b/>
          <w:lang w:val="en-GB"/>
        </w:rPr>
        <w:t>is</w:t>
      </w:r>
      <w:r w:rsidR="001976A1" w:rsidRPr="001976A1">
        <w:rPr>
          <w:rFonts w:eastAsia="MS Mincho"/>
          <w:b/>
          <w:lang w:val="en-GB"/>
        </w:rPr>
        <w:t xml:space="preserve"> allocated by the source </w:t>
      </w:r>
      <w:r w:rsidR="003B4920">
        <w:rPr>
          <w:rFonts w:eastAsia="MS Mincho"/>
          <w:b/>
          <w:lang w:val="en-GB"/>
        </w:rPr>
        <w:t>DU</w:t>
      </w:r>
      <w:r w:rsidR="003B4920" w:rsidRPr="001C6FA4">
        <w:rPr>
          <w:rFonts w:eastAsia="MS Mincho"/>
          <w:b/>
          <w:lang w:val="en-GB"/>
        </w:rPr>
        <w:t>. In inter-DU LTM</w:t>
      </w:r>
      <w:r w:rsidR="003B4920">
        <w:rPr>
          <w:rFonts w:eastAsia="MS Mincho"/>
          <w:b/>
          <w:lang w:val="en-GB"/>
        </w:rPr>
        <w:t xml:space="preserve"> case</w:t>
      </w:r>
      <w:r w:rsidR="003B4920" w:rsidRPr="001C6FA4">
        <w:rPr>
          <w:rFonts w:eastAsia="MS Mincho"/>
          <w:b/>
          <w:lang w:val="en-GB"/>
        </w:rPr>
        <w:t>, source DU</w:t>
      </w:r>
      <w:r w:rsidR="00713E39">
        <w:rPr>
          <w:rFonts w:eastAsia="MS Mincho"/>
          <w:b/>
          <w:lang w:val="en-GB"/>
        </w:rPr>
        <w:t xml:space="preserve"> </w:t>
      </w:r>
      <w:r w:rsidR="001976A1" w:rsidRPr="001976A1">
        <w:rPr>
          <w:rFonts w:eastAsia="MS Mincho"/>
          <w:b/>
          <w:lang w:val="en-GB"/>
        </w:rPr>
        <w:t>ensure</w:t>
      </w:r>
      <w:r w:rsidR="003B4920">
        <w:rPr>
          <w:rFonts w:eastAsia="MS Mincho"/>
          <w:b/>
          <w:lang w:val="en-GB"/>
        </w:rPr>
        <w:t>s</w:t>
      </w:r>
      <w:r w:rsidR="001976A1" w:rsidRPr="001976A1">
        <w:rPr>
          <w:rFonts w:eastAsia="MS Mincho"/>
          <w:b/>
          <w:lang w:val="en-GB"/>
        </w:rPr>
        <w:t xml:space="preserve"> </w:t>
      </w:r>
      <w:r w:rsidR="00F702DD" w:rsidRPr="001C6FA4">
        <w:rPr>
          <w:rFonts w:eastAsia="MS Mincho"/>
          <w:b/>
          <w:lang w:val="en-GB"/>
        </w:rPr>
        <w:t>no</w:t>
      </w:r>
      <w:r w:rsidR="001976A1" w:rsidRPr="001976A1">
        <w:rPr>
          <w:rFonts w:eastAsia="MS Mincho"/>
          <w:b/>
          <w:lang w:val="en-GB"/>
        </w:rPr>
        <w:t xml:space="preserve"> </w:t>
      </w:r>
      <w:r w:rsidR="003B4920" w:rsidRPr="001976A1">
        <w:rPr>
          <w:rFonts w:eastAsia="MS Mincho"/>
          <w:b/>
          <w:lang w:val="en-GB"/>
        </w:rPr>
        <w:t>CFRA resource</w:t>
      </w:r>
      <w:r w:rsidR="003B4920">
        <w:rPr>
          <w:rFonts w:eastAsia="MS Mincho"/>
          <w:b/>
          <w:lang w:val="en-GB"/>
        </w:rPr>
        <w:t xml:space="preserve"> </w:t>
      </w:r>
      <w:r w:rsidR="003B4920" w:rsidRPr="001C6FA4">
        <w:rPr>
          <w:rFonts w:eastAsia="MS Mincho"/>
          <w:b/>
          <w:lang w:val="en-GB"/>
        </w:rPr>
        <w:t>is</w:t>
      </w:r>
      <w:r w:rsidR="003B4920">
        <w:rPr>
          <w:rFonts w:eastAsia="MS Mincho"/>
          <w:b/>
          <w:lang w:val="en-GB"/>
        </w:rPr>
        <w:t xml:space="preserve"> allocated </w:t>
      </w:r>
      <w:r w:rsidR="003B4920" w:rsidRPr="001C6FA4">
        <w:rPr>
          <w:rFonts w:eastAsia="MS Mincho"/>
          <w:b/>
          <w:lang w:val="en-GB"/>
        </w:rPr>
        <w:t>to</w:t>
      </w:r>
      <w:r w:rsidR="003B4920">
        <w:rPr>
          <w:rFonts w:eastAsia="MS Mincho"/>
          <w:b/>
          <w:lang w:val="en-GB"/>
        </w:rPr>
        <w:t xml:space="preserve"> </w:t>
      </w:r>
      <w:r w:rsidR="00F702DD" w:rsidRPr="001C6FA4">
        <w:rPr>
          <w:rFonts w:eastAsia="MS Mincho"/>
          <w:b/>
          <w:lang w:val="en-GB"/>
        </w:rPr>
        <w:t>more</w:t>
      </w:r>
      <w:r w:rsidR="00F702DD">
        <w:rPr>
          <w:rFonts w:eastAsia="MS Mincho"/>
          <w:b/>
          <w:lang w:val="en-GB"/>
        </w:rPr>
        <w:t xml:space="preserve"> than one</w:t>
      </w:r>
      <w:r w:rsidR="003B4920">
        <w:rPr>
          <w:rFonts w:eastAsia="MS Mincho"/>
          <w:b/>
          <w:lang w:val="en-GB"/>
        </w:rPr>
        <w:t xml:space="preserve"> UE at the same time</w:t>
      </w:r>
      <w:r w:rsidR="001976A1" w:rsidRPr="001976A1">
        <w:rPr>
          <w:rFonts w:eastAsia="MS Mincho"/>
          <w:b/>
          <w:lang w:val="en-GB"/>
        </w:rPr>
        <w:t>.</w:t>
      </w:r>
    </w:p>
    <w:p w14:paraId="3F98D7F5" w14:textId="5F06D889" w:rsidR="00B73B65" w:rsidRDefault="00713E39" w:rsidP="00E8593A">
      <w:pPr>
        <w:spacing w:after="120"/>
        <w:jc w:val="both"/>
        <w:rPr>
          <w:szCs w:val="20"/>
        </w:rPr>
      </w:pPr>
      <w:r>
        <w:rPr>
          <w:szCs w:val="20"/>
        </w:rPr>
        <w:t>In case</w:t>
      </w:r>
      <w:r w:rsidR="00B73B65">
        <w:rPr>
          <w:szCs w:val="20"/>
        </w:rPr>
        <w:t xml:space="preserve"> the RACH resource(s) for LTM cell switch is shared by UEs within the same source DU, for inter-DU cell switch the target cell couldn’t determine the UE identity based on the shared preambles received from UEs within the CFRA based LTM procedure. To resolve this issue, one solution is that UE sends the UE_ID using the UL grant allocated in RAR, e.g. the C-RNTI MAC CE to the target cell</w:t>
      </w:r>
      <w:r w:rsidR="00B73B65" w:rsidRPr="00F3151E">
        <w:rPr>
          <w:szCs w:val="20"/>
        </w:rPr>
        <w:t>,</w:t>
      </w:r>
      <w:r w:rsidR="00B73B65">
        <w:rPr>
          <w:szCs w:val="20"/>
        </w:rPr>
        <w:t xml:space="preserve"> in this way the target cell could identify the coming UE which used the shared RACH resource, </w:t>
      </w:r>
      <w:r w:rsidR="00397C49">
        <w:rPr>
          <w:szCs w:val="20"/>
        </w:rPr>
        <w:t xml:space="preserve">and UE only considers the CFRA procedure is completed after UE determines the C-RNTI MAC CE is successfully received by the </w:t>
      </w:r>
      <w:proofErr w:type="gramStart"/>
      <w:r w:rsidR="00397C49">
        <w:rPr>
          <w:szCs w:val="20"/>
        </w:rPr>
        <w:t>network</w:t>
      </w:r>
      <w:r w:rsidR="00F702DD" w:rsidRPr="001C6FA4">
        <w:rPr>
          <w:szCs w:val="20"/>
        </w:rPr>
        <w:t>,i.e.</w:t>
      </w:r>
      <w:proofErr w:type="gramEnd"/>
      <w:r w:rsidR="00F702DD" w:rsidRPr="001C6FA4">
        <w:rPr>
          <w:szCs w:val="20"/>
        </w:rPr>
        <w:t xml:space="preserve"> upon the reception of msg4</w:t>
      </w:r>
      <w:r w:rsidR="00E8593A">
        <w:rPr>
          <w:szCs w:val="20"/>
        </w:rPr>
        <w:t xml:space="preserve"> as shown in the figure 2</w:t>
      </w:r>
      <w:r w:rsidR="00B73B65">
        <w:rPr>
          <w:szCs w:val="20"/>
        </w:rPr>
        <w:t xml:space="preserve">.  </w:t>
      </w:r>
    </w:p>
    <w:p w14:paraId="2B55B084" w14:textId="6DF51BFC" w:rsidR="006912A0" w:rsidRDefault="00E8593A" w:rsidP="00E8593A">
      <w:pPr>
        <w:spacing w:after="120"/>
        <w:jc w:val="center"/>
      </w:pPr>
      <w:r>
        <w:object w:dxaOrig="5715" w:dyaOrig="4500" w14:anchorId="51C42CBC">
          <v:shape id="_x0000_i1026" type="#_x0000_t75" style="width:285.75pt;height:225pt" o:ole="">
            <v:imagedata r:id="rId14" o:title=""/>
          </v:shape>
          <o:OLEObject Type="Embed" ProgID="Visio.Drawing.15" ShapeID="_x0000_i1026" DrawAspect="Content" ObjectID="_1760536512" r:id="rId15"/>
        </w:object>
      </w:r>
    </w:p>
    <w:p w14:paraId="1F034A20" w14:textId="61088E92" w:rsidR="006912A0" w:rsidRPr="00E8593A" w:rsidRDefault="006912A0" w:rsidP="00E8593A">
      <w:pPr>
        <w:spacing w:after="120"/>
        <w:jc w:val="center"/>
        <w:rPr>
          <w:szCs w:val="20"/>
        </w:rPr>
      </w:pPr>
      <w:r w:rsidRPr="00E8593A">
        <w:t xml:space="preserve">Figure 2: CFRA procedure for inter-DU LTM </w:t>
      </w:r>
    </w:p>
    <w:p w14:paraId="65A19B0F" w14:textId="338DFAAF" w:rsidR="00B73B65" w:rsidRDefault="00B73B65" w:rsidP="00E8593A">
      <w:pPr>
        <w:spacing w:after="120"/>
        <w:jc w:val="both"/>
        <w:rPr>
          <w:b/>
          <w:bCs/>
          <w:szCs w:val="20"/>
        </w:rPr>
      </w:pPr>
      <w:r>
        <w:rPr>
          <w:b/>
          <w:bCs/>
          <w:szCs w:val="20"/>
        </w:rPr>
        <w:t xml:space="preserve">Observation </w:t>
      </w:r>
      <w:r w:rsidR="003C570F">
        <w:rPr>
          <w:b/>
          <w:bCs/>
          <w:szCs w:val="20"/>
        </w:rPr>
        <w:t>3</w:t>
      </w:r>
      <w:r>
        <w:rPr>
          <w:b/>
          <w:bCs/>
          <w:szCs w:val="20"/>
        </w:rPr>
        <w:t>: Candidate DU couldn’t determine which UE is handover to it in case the UEs use the shared preambles resource to perform CFRA based LTM cell switch</w:t>
      </w:r>
      <w:r w:rsidR="006912A0">
        <w:rPr>
          <w:b/>
          <w:bCs/>
          <w:szCs w:val="20"/>
        </w:rPr>
        <w:t xml:space="preserve"> for inter-DU scenario</w:t>
      </w:r>
      <w:r>
        <w:rPr>
          <w:b/>
          <w:bCs/>
          <w:szCs w:val="20"/>
        </w:rPr>
        <w:t>.</w:t>
      </w:r>
    </w:p>
    <w:p w14:paraId="6D3B6115" w14:textId="13EDE49D" w:rsidR="006912A0" w:rsidRPr="006912A0" w:rsidRDefault="00B73B65" w:rsidP="00E8593A">
      <w:pPr>
        <w:widowControl w:val="0"/>
        <w:spacing w:after="120"/>
        <w:jc w:val="both"/>
        <w:rPr>
          <w:rFonts w:eastAsia="等线"/>
          <w:b/>
          <w:bCs/>
          <w:kern w:val="2"/>
          <w:szCs w:val="20"/>
          <w:lang w:eastAsia="zh-CN"/>
        </w:rPr>
      </w:pPr>
      <w:r w:rsidRPr="00180333">
        <w:rPr>
          <w:rFonts w:eastAsia="MS Mincho"/>
          <w:b/>
          <w:lang w:val="en-GB"/>
        </w:rPr>
        <w:t xml:space="preserve">Proposal </w:t>
      </w:r>
      <w:r w:rsidR="0069273E" w:rsidRPr="0069273E">
        <w:rPr>
          <w:rFonts w:eastAsia="MS Mincho" w:hint="eastAsia"/>
          <w:b/>
          <w:lang w:val="en-GB"/>
        </w:rPr>
        <w:t>6</w:t>
      </w:r>
      <w:r w:rsidRPr="00180333">
        <w:rPr>
          <w:rFonts w:eastAsia="MS Mincho"/>
          <w:b/>
          <w:lang w:val="en-GB"/>
        </w:rPr>
        <w:t xml:space="preserve">: </w:t>
      </w:r>
      <w:r>
        <w:rPr>
          <w:rFonts w:eastAsia="MS Mincho"/>
          <w:b/>
          <w:lang w:val="en-GB"/>
        </w:rPr>
        <w:t>For CFRA based LTM</w:t>
      </w:r>
      <w:r w:rsidR="006912A0">
        <w:rPr>
          <w:rFonts w:eastAsia="MS Mincho"/>
          <w:b/>
          <w:lang w:val="en-GB"/>
        </w:rPr>
        <w:t xml:space="preserve"> in inter-DU scenario</w:t>
      </w:r>
      <w:r>
        <w:rPr>
          <w:rFonts w:eastAsia="MS Mincho"/>
          <w:b/>
          <w:lang w:val="en-GB"/>
        </w:rPr>
        <w:t>, if s</w:t>
      </w:r>
      <w:r w:rsidRPr="00BF0D4B">
        <w:rPr>
          <w:rFonts w:eastAsia="MS Mincho"/>
          <w:b/>
          <w:lang w:val="en-GB"/>
        </w:rPr>
        <w:t xml:space="preserve">hared </w:t>
      </w:r>
      <w:r>
        <w:rPr>
          <w:rFonts w:eastAsia="MS Mincho"/>
          <w:b/>
          <w:lang w:val="en-GB"/>
        </w:rPr>
        <w:t xml:space="preserve">RACH </w:t>
      </w:r>
      <w:r w:rsidRPr="00BF0D4B">
        <w:rPr>
          <w:rFonts w:eastAsia="MS Mincho"/>
          <w:b/>
          <w:lang w:val="en-GB"/>
        </w:rPr>
        <w:t xml:space="preserve">resource </w:t>
      </w:r>
      <w:r>
        <w:rPr>
          <w:rFonts w:eastAsia="MS Mincho"/>
          <w:b/>
          <w:lang w:val="en-GB"/>
        </w:rPr>
        <w:t>is used, UE sends C</w:t>
      </w:r>
      <w:r w:rsidRPr="00151DED">
        <w:rPr>
          <w:rFonts w:eastAsia="MS Mincho"/>
          <w:b/>
          <w:lang w:val="en-GB"/>
        </w:rPr>
        <w:t xml:space="preserve">-RNTI MAC CE </w:t>
      </w:r>
      <w:r>
        <w:rPr>
          <w:rFonts w:eastAsia="MS Mincho"/>
          <w:b/>
          <w:lang w:val="en-GB"/>
        </w:rPr>
        <w:t>after performing the RACH procedure to indicate its identity to target cell</w:t>
      </w:r>
      <w:r w:rsidR="006912A0">
        <w:rPr>
          <w:rFonts w:eastAsia="MS Mincho"/>
          <w:b/>
          <w:lang w:val="en-GB"/>
        </w:rPr>
        <w:t xml:space="preserve"> </w:t>
      </w:r>
      <w:r w:rsidR="006912A0" w:rsidRPr="00F702DD">
        <w:rPr>
          <w:rFonts w:eastAsia="MS Mincho"/>
          <w:b/>
          <w:lang w:val="en-GB"/>
        </w:rPr>
        <w:t xml:space="preserve">and </w:t>
      </w:r>
      <w:r w:rsidR="00F702DD" w:rsidRPr="00E8593A">
        <w:rPr>
          <w:b/>
          <w:szCs w:val="20"/>
        </w:rPr>
        <w:t>UE only considers the LTM is completed</w:t>
      </w:r>
      <w:r w:rsidR="00F702DD" w:rsidRPr="00F702DD">
        <w:rPr>
          <w:rFonts w:eastAsia="MS Mincho"/>
          <w:b/>
          <w:lang w:val="en-GB"/>
        </w:rPr>
        <w:t xml:space="preserve"> successfully after </w:t>
      </w:r>
      <w:r w:rsidR="00F702DD" w:rsidRPr="00E8593A">
        <w:rPr>
          <w:b/>
          <w:szCs w:val="20"/>
        </w:rPr>
        <w:t>UE determines the C-RNTI MAC CE is successfully received by the network,</w:t>
      </w:r>
      <w:r w:rsidR="00F702DD">
        <w:rPr>
          <w:b/>
          <w:szCs w:val="20"/>
        </w:rPr>
        <w:t xml:space="preserve"> </w:t>
      </w:r>
      <w:proofErr w:type="gramStart"/>
      <w:r w:rsidR="00F702DD" w:rsidRPr="00E8593A">
        <w:rPr>
          <w:b/>
          <w:szCs w:val="20"/>
        </w:rPr>
        <w:t>i.e.</w:t>
      </w:r>
      <w:proofErr w:type="gramEnd"/>
      <w:r w:rsidR="00F702DD" w:rsidRPr="00E8593A">
        <w:rPr>
          <w:b/>
          <w:szCs w:val="20"/>
        </w:rPr>
        <w:t xml:space="preserve"> upon the reception of msg4. </w:t>
      </w:r>
      <w:bookmarkStart w:id="2" w:name="_Hlk149142051"/>
    </w:p>
    <w:p w14:paraId="07F8F1F0" w14:textId="704EA786" w:rsidR="001976A1" w:rsidRDefault="001976A1" w:rsidP="0069187B">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Beam determination for RACH based LTM</w:t>
      </w:r>
    </w:p>
    <w:p w14:paraId="45E09A00" w14:textId="68313603" w:rsidR="001976A1" w:rsidRDefault="001976A1" w:rsidP="00E8593A">
      <w:pPr>
        <w:spacing w:after="120"/>
        <w:jc w:val="both"/>
        <w:rPr>
          <w:rFonts w:eastAsia="宋体"/>
          <w:lang w:val="en-GB" w:eastAsia="zh-CN"/>
        </w:rPr>
      </w:pPr>
      <w:r>
        <w:rPr>
          <w:rFonts w:eastAsia="宋体"/>
          <w:lang w:val="en-GB" w:eastAsia="zh-CN"/>
        </w:rPr>
        <w:t xml:space="preserve">In current RACH procedure including CBRA procedure and CFRA procedure whose resource is provided via RRC, UE will </w:t>
      </w:r>
      <w:proofErr w:type="gramStart"/>
      <w:r>
        <w:rPr>
          <w:rFonts w:eastAsia="宋体"/>
          <w:lang w:val="en-GB" w:eastAsia="zh-CN"/>
        </w:rPr>
        <w:t>selected</w:t>
      </w:r>
      <w:proofErr w:type="gramEnd"/>
      <w:r>
        <w:rPr>
          <w:rFonts w:eastAsia="宋体"/>
          <w:lang w:val="en-GB" w:eastAsia="zh-CN"/>
        </w:rPr>
        <w:t xml:space="preserve"> a SSB index during the RACH procedure and use the SSB index during RACH procedure and continue to use this beam for subsequent data transmission/reception after completion of the RACH procedure. However, </w:t>
      </w:r>
      <w:r w:rsidR="00880FC0">
        <w:rPr>
          <w:rFonts w:eastAsia="宋体"/>
          <w:lang w:val="en-GB" w:eastAsia="zh-CN"/>
        </w:rPr>
        <w:t>a</w:t>
      </w:r>
      <w:r>
        <w:rPr>
          <w:rFonts w:eastAsia="宋体"/>
          <w:lang w:val="en-GB" w:eastAsia="zh-CN"/>
        </w:rPr>
        <w:t xml:space="preserve"> TCI state ID may also be included in LTM cell switch command MAC CE, which is used for subsequent data transmission/reception when UE accesse</w:t>
      </w:r>
      <w:r w:rsidR="00880FC0">
        <w:rPr>
          <w:rFonts w:eastAsia="宋体"/>
          <w:lang w:val="en-GB" w:eastAsia="zh-CN"/>
        </w:rPr>
        <w:t>s</w:t>
      </w:r>
      <w:r>
        <w:rPr>
          <w:rFonts w:eastAsia="宋体"/>
          <w:lang w:val="en-GB" w:eastAsia="zh-CN"/>
        </w:rPr>
        <w:t xml:space="preserve"> the target cell. Hence, it is ambiguous for UE to determine which beam </w:t>
      </w:r>
      <w:r w:rsidR="00880FC0">
        <w:rPr>
          <w:rFonts w:eastAsia="宋体"/>
          <w:lang w:val="en-GB" w:eastAsia="zh-CN"/>
        </w:rPr>
        <w:t xml:space="preserve">to use </w:t>
      </w:r>
      <w:r>
        <w:rPr>
          <w:rFonts w:eastAsia="宋体"/>
          <w:lang w:val="en-GB" w:eastAsia="zh-CN"/>
        </w:rPr>
        <w:t xml:space="preserve">after accessing the target cell. </w:t>
      </w:r>
    </w:p>
    <w:p w14:paraId="128C198E" w14:textId="5F681B76" w:rsidR="001976A1" w:rsidRPr="001976A1" w:rsidRDefault="001976A1" w:rsidP="00E8593A">
      <w:pPr>
        <w:spacing w:after="120"/>
        <w:jc w:val="both"/>
        <w:rPr>
          <w:rFonts w:eastAsia="宋体"/>
          <w:lang w:val="en-GB" w:eastAsia="zh-CN"/>
        </w:rPr>
      </w:pPr>
      <w:r>
        <w:rPr>
          <w:rFonts w:eastAsia="宋体"/>
          <w:lang w:val="en-GB" w:eastAsia="zh-CN"/>
        </w:rPr>
        <w:t xml:space="preserve">In our understanding, the TCI state ID is useful for RACH-less LTM. For RACH based LTM cell switch, the SSB index selected within the RACH procedure is the latest strongest beam, </w:t>
      </w:r>
      <w:r w:rsidRPr="001976A1">
        <w:rPr>
          <w:rFonts w:eastAsia="宋体"/>
          <w:lang w:val="en-GB" w:eastAsia="zh-CN"/>
        </w:rPr>
        <w:t xml:space="preserve">it is more reasonable </w:t>
      </w:r>
      <w:r>
        <w:rPr>
          <w:rFonts w:eastAsia="宋体"/>
          <w:lang w:val="en-GB" w:eastAsia="zh-CN"/>
        </w:rPr>
        <w:t xml:space="preserve">to continue to use it for </w:t>
      </w:r>
      <w:r w:rsidRPr="001976A1">
        <w:rPr>
          <w:rFonts w:eastAsia="宋体"/>
          <w:lang w:val="en-GB" w:eastAsia="zh-CN"/>
        </w:rPr>
        <w:t>subsequent data transmission/reception</w:t>
      </w:r>
      <w:r>
        <w:rPr>
          <w:rFonts w:eastAsia="宋体"/>
          <w:lang w:val="en-GB" w:eastAsia="zh-CN"/>
        </w:rPr>
        <w:t xml:space="preserve"> as legacy. </w:t>
      </w:r>
    </w:p>
    <w:p w14:paraId="054BB5E6" w14:textId="7497BB89" w:rsidR="001976A1" w:rsidRPr="001976A1" w:rsidRDefault="001976A1" w:rsidP="00E8593A">
      <w:pPr>
        <w:widowControl w:val="0"/>
        <w:spacing w:after="120"/>
        <w:jc w:val="both"/>
        <w:rPr>
          <w:rFonts w:eastAsia="等线"/>
          <w:b/>
          <w:bCs/>
          <w:kern w:val="2"/>
          <w:szCs w:val="20"/>
          <w:lang w:eastAsia="zh-CN"/>
        </w:rPr>
      </w:pPr>
      <w:r w:rsidRPr="001976A1">
        <w:rPr>
          <w:rFonts w:eastAsia="等线"/>
          <w:b/>
          <w:bCs/>
          <w:kern w:val="2"/>
          <w:szCs w:val="20"/>
          <w:lang w:eastAsia="zh-CN"/>
        </w:rPr>
        <w:t>Porposal</w:t>
      </w:r>
      <w:r w:rsidR="0069273E">
        <w:rPr>
          <w:rFonts w:eastAsia="等线"/>
          <w:b/>
          <w:bCs/>
          <w:kern w:val="2"/>
          <w:szCs w:val="20"/>
          <w:lang w:eastAsia="zh-CN"/>
        </w:rPr>
        <w:t xml:space="preserve"> </w:t>
      </w:r>
      <w:r w:rsidR="00E8593A">
        <w:rPr>
          <w:rFonts w:eastAsia="等线"/>
          <w:b/>
          <w:bCs/>
          <w:kern w:val="2"/>
          <w:szCs w:val="20"/>
          <w:lang w:eastAsia="zh-CN"/>
        </w:rPr>
        <w:t>7</w:t>
      </w:r>
      <w:r w:rsidRPr="001976A1">
        <w:rPr>
          <w:rFonts w:eastAsia="等线"/>
          <w:b/>
          <w:bCs/>
          <w:kern w:val="2"/>
          <w:szCs w:val="20"/>
          <w:lang w:eastAsia="zh-CN"/>
        </w:rPr>
        <w:t xml:space="preserve">: When </w:t>
      </w:r>
      <w:r>
        <w:rPr>
          <w:rFonts w:eastAsia="等线"/>
          <w:b/>
          <w:bCs/>
          <w:kern w:val="2"/>
          <w:szCs w:val="20"/>
          <w:lang w:eastAsia="zh-CN"/>
        </w:rPr>
        <w:t>RACH</w:t>
      </w:r>
      <w:r w:rsidRPr="001976A1">
        <w:rPr>
          <w:rFonts w:eastAsia="等线"/>
          <w:b/>
          <w:bCs/>
          <w:kern w:val="2"/>
          <w:szCs w:val="20"/>
          <w:lang w:eastAsia="zh-CN"/>
        </w:rPr>
        <w:t xml:space="preserve">-based </w:t>
      </w:r>
      <w:r w:rsidR="00F702DD">
        <w:rPr>
          <w:rFonts w:eastAsia="等线"/>
          <w:b/>
          <w:bCs/>
          <w:kern w:val="2"/>
          <w:szCs w:val="20"/>
          <w:lang w:eastAsia="zh-CN"/>
        </w:rPr>
        <w:t>LTM</w:t>
      </w:r>
      <w:r w:rsidRPr="001976A1">
        <w:rPr>
          <w:rFonts w:eastAsia="等线"/>
          <w:b/>
          <w:bCs/>
          <w:kern w:val="2"/>
          <w:szCs w:val="20"/>
          <w:lang w:eastAsia="zh-CN"/>
        </w:rPr>
        <w:t xml:space="preserve"> is performed, during and after RACH procedure, UE always follows the QCL assumption determined within RACH procedure until a TCI state of the new serving cell is configured/activated/indicated, </w:t>
      </w:r>
      <w:proofErr w:type="gramStart"/>
      <w:r w:rsidR="00F702DD">
        <w:rPr>
          <w:rFonts w:eastAsia="等线" w:hint="eastAsia"/>
          <w:b/>
          <w:bCs/>
          <w:kern w:val="2"/>
          <w:szCs w:val="20"/>
          <w:lang w:eastAsia="zh-CN"/>
        </w:rPr>
        <w:t>i.e.</w:t>
      </w:r>
      <w:proofErr w:type="gramEnd"/>
      <w:r w:rsidR="00F702DD">
        <w:rPr>
          <w:rFonts w:eastAsia="等线"/>
          <w:b/>
          <w:bCs/>
          <w:kern w:val="2"/>
          <w:szCs w:val="20"/>
          <w:lang w:eastAsia="zh-CN"/>
        </w:rPr>
        <w:t xml:space="preserve"> UE </w:t>
      </w:r>
      <w:r w:rsidR="00F702DD">
        <w:rPr>
          <w:rFonts w:eastAsia="等线" w:hint="eastAsia"/>
          <w:b/>
          <w:bCs/>
          <w:kern w:val="2"/>
          <w:szCs w:val="20"/>
          <w:lang w:eastAsia="zh-CN"/>
        </w:rPr>
        <w:t>ignores</w:t>
      </w:r>
      <w:r w:rsidRPr="001976A1">
        <w:rPr>
          <w:rFonts w:eastAsia="等线"/>
          <w:b/>
          <w:bCs/>
          <w:kern w:val="2"/>
          <w:szCs w:val="20"/>
          <w:lang w:eastAsia="zh-CN"/>
        </w:rPr>
        <w:t xml:space="preserve"> the indicated TCI-State/TCI-UL-State in the cell switch command.</w:t>
      </w:r>
    </w:p>
    <w:p w14:paraId="391D8CB0" w14:textId="0121C7C1" w:rsidR="0069187B" w:rsidRPr="0069187B" w:rsidRDefault="0069187B" w:rsidP="0069187B">
      <w:pPr>
        <w:keepNext/>
        <w:widowControl w:val="0"/>
        <w:numPr>
          <w:ilvl w:val="1"/>
          <w:numId w:val="9"/>
        </w:numPr>
        <w:spacing w:before="180" w:after="180"/>
        <w:jc w:val="both"/>
        <w:outlineLvl w:val="1"/>
        <w:rPr>
          <w:rFonts w:ascii="Arial" w:eastAsia="MS Mincho" w:hAnsi="Arial" w:cs="Arial"/>
          <w:iCs/>
          <w:sz w:val="30"/>
          <w:szCs w:val="30"/>
          <w:lang w:eastAsia="zh-CN"/>
        </w:rPr>
      </w:pPr>
      <w:r w:rsidRPr="0069187B">
        <w:rPr>
          <w:rFonts w:ascii="Arial" w:eastAsia="MS Mincho" w:hAnsi="Arial" w:cs="Arial"/>
          <w:iCs/>
          <w:sz w:val="30"/>
          <w:szCs w:val="30"/>
          <w:lang w:eastAsia="zh-CN"/>
        </w:rPr>
        <w:t>CG resource for RACH-less LTM</w:t>
      </w:r>
    </w:p>
    <w:p w14:paraId="13B2B6C7" w14:textId="30C3A5BA" w:rsidR="00982FC2" w:rsidRPr="00E8593A" w:rsidRDefault="00982FC2" w:rsidP="00E8593A">
      <w:pPr>
        <w:spacing w:after="120"/>
        <w:jc w:val="both"/>
        <w:rPr>
          <w:rFonts w:eastAsia="宋体"/>
          <w:lang w:val="en-GB" w:eastAsia="zh-CN"/>
        </w:rPr>
      </w:pPr>
      <w:r w:rsidRPr="00E8593A">
        <w:rPr>
          <w:rFonts w:eastAsia="宋体"/>
          <w:lang w:val="en-GB" w:eastAsia="zh-CN"/>
        </w:rPr>
        <w:t>In [</w:t>
      </w:r>
      <w:r w:rsidR="001976A1" w:rsidRPr="00E8593A">
        <w:rPr>
          <w:rFonts w:eastAsia="宋体"/>
          <w:lang w:val="en-GB" w:eastAsia="zh-CN"/>
        </w:rPr>
        <w:t>7</w:t>
      </w:r>
      <w:r w:rsidRPr="00E8593A">
        <w:rPr>
          <w:rFonts w:eastAsia="宋体"/>
          <w:lang w:val="en-GB" w:eastAsia="zh-CN"/>
        </w:rPr>
        <w:t xml:space="preserve">], it proposed that only one HARQ process to be used for CG-based UL transmission for RACH-less LTM. According to the conclusion in RAN2#123 meeting that CG for LTM </w:t>
      </w:r>
      <w:r w:rsidR="00880FC0" w:rsidRPr="00E8593A">
        <w:rPr>
          <w:rFonts w:eastAsia="宋体"/>
          <w:lang w:val="en-GB" w:eastAsia="zh-CN"/>
        </w:rPr>
        <w:t>could</w:t>
      </w:r>
      <w:r w:rsidRPr="00E8593A">
        <w:rPr>
          <w:rFonts w:eastAsia="宋体"/>
          <w:lang w:val="en-GB" w:eastAsia="zh-CN"/>
        </w:rPr>
        <w:t>be released when LTM is completed</w:t>
      </w:r>
      <w:r w:rsidR="00880FC0" w:rsidRPr="00E8593A">
        <w:rPr>
          <w:rFonts w:eastAsia="宋体"/>
          <w:lang w:val="en-GB" w:eastAsia="zh-CN"/>
        </w:rPr>
        <w:t xml:space="preserve"> an</w:t>
      </w:r>
      <w:r w:rsidR="006D4A33" w:rsidRPr="00E8593A">
        <w:rPr>
          <w:rFonts w:eastAsia="宋体"/>
          <w:lang w:val="en-GB" w:eastAsia="zh-CN"/>
        </w:rPr>
        <w:t>d</w:t>
      </w:r>
      <w:r w:rsidR="00880FC0" w:rsidRPr="00E8593A">
        <w:rPr>
          <w:rFonts w:eastAsia="宋体"/>
          <w:lang w:val="en-GB" w:eastAsia="zh-CN"/>
        </w:rPr>
        <w:t xml:space="preserve"> according to the conclusion in RAN2#123bis, UE won’t use the CG even if it is not released by network</w:t>
      </w:r>
      <w:r w:rsidRPr="00E8593A">
        <w:rPr>
          <w:rFonts w:eastAsia="宋体"/>
          <w:lang w:val="en-GB" w:eastAsia="zh-CN"/>
        </w:rPr>
        <w:t>. Hence</w:t>
      </w:r>
      <w:r w:rsidR="006D4A33">
        <w:rPr>
          <w:rFonts w:eastAsia="宋体" w:hint="eastAsia"/>
          <w:lang w:val="en-GB" w:eastAsia="zh-CN"/>
        </w:rPr>
        <w:t>,</w:t>
      </w:r>
      <w:r w:rsidRPr="00E8593A">
        <w:rPr>
          <w:rFonts w:eastAsia="宋体"/>
          <w:lang w:val="en-GB" w:eastAsia="zh-CN"/>
        </w:rPr>
        <w:t xml:space="preserve"> there is no UL transmission </w:t>
      </w:r>
      <w:r w:rsidR="006D4A33">
        <w:rPr>
          <w:rFonts w:eastAsia="宋体"/>
          <w:lang w:val="en-GB" w:eastAsia="zh-CN"/>
        </w:rPr>
        <w:t xml:space="preserve">other than the </w:t>
      </w:r>
      <w:r w:rsidR="006D4A33" w:rsidRPr="0088176E">
        <w:rPr>
          <w:rFonts w:eastAsia="宋体"/>
          <w:lang w:val="en-GB" w:eastAsia="zh-CN"/>
        </w:rPr>
        <w:t>first UL transmission</w:t>
      </w:r>
      <w:r w:rsidR="006D4A33" w:rsidRPr="006D4A33" w:rsidDel="006D4A33">
        <w:rPr>
          <w:rFonts w:eastAsia="宋体"/>
          <w:lang w:val="en-GB" w:eastAsia="zh-CN"/>
        </w:rPr>
        <w:t xml:space="preserve"> </w:t>
      </w:r>
      <w:r w:rsidR="006D4A33" w:rsidRPr="00E8593A">
        <w:rPr>
          <w:rFonts w:eastAsia="宋体"/>
          <w:lang w:val="en-GB" w:eastAsia="zh-CN"/>
        </w:rPr>
        <w:t xml:space="preserve">will use the </w:t>
      </w:r>
      <w:r w:rsidRPr="00E8593A">
        <w:rPr>
          <w:rFonts w:eastAsia="宋体"/>
          <w:lang w:val="en-GB" w:eastAsia="zh-CN"/>
        </w:rPr>
        <w:t xml:space="preserve">CG </w:t>
      </w:r>
      <w:r w:rsidR="006D4A33" w:rsidRPr="00E8593A">
        <w:rPr>
          <w:rFonts w:eastAsia="宋体"/>
          <w:lang w:val="en-GB" w:eastAsia="zh-CN"/>
        </w:rPr>
        <w:t xml:space="preserve">allocated </w:t>
      </w:r>
      <w:r w:rsidRPr="00E8593A">
        <w:rPr>
          <w:rFonts w:eastAsia="宋体"/>
          <w:lang w:val="en-GB" w:eastAsia="zh-CN"/>
        </w:rPr>
        <w:t>for LTM</w:t>
      </w:r>
      <w:r w:rsidR="006D4A33">
        <w:rPr>
          <w:rFonts w:eastAsia="宋体"/>
          <w:lang w:val="en-GB" w:eastAsia="zh-CN"/>
        </w:rPr>
        <w:t xml:space="preserve"> in the target cell</w:t>
      </w:r>
      <w:r w:rsidRPr="00E8593A">
        <w:rPr>
          <w:rFonts w:eastAsia="宋体"/>
          <w:lang w:val="en-GB" w:eastAsia="zh-CN"/>
        </w:rPr>
        <w:t xml:space="preserve">.  </w:t>
      </w:r>
    </w:p>
    <w:tbl>
      <w:tblPr>
        <w:tblStyle w:val="afa"/>
        <w:tblW w:w="0" w:type="auto"/>
        <w:tblLook w:val="04A0" w:firstRow="1" w:lastRow="0" w:firstColumn="1" w:lastColumn="0" w:noHBand="0" w:noVBand="1"/>
      </w:tblPr>
      <w:tblGrid>
        <w:gridCol w:w="9628"/>
      </w:tblGrid>
      <w:tr w:rsidR="00982FC2" w:rsidRPr="00E62275" w14:paraId="752CABEB" w14:textId="77777777" w:rsidTr="009818DC">
        <w:tc>
          <w:tcPr>
            <w:tcW w:w="9628" w:type="dxa"/>
          </w:tcPr>
          <w:p w14:paraId="537BE83C" w14:textId="4DFCD0B5" w:rsidR="00880FC0" w:rsidRDefault="00880FC0" w:rsidP="00E8593A">
            <w:pPr>
              <w:spacing w:after="120"/>
              <w:jc w:val="both"/>
              <w:rPr>
                <w:rFonts w:eastAsia="MS Mincho"/>
                <w:b/>
                <w:szCs w:val="20"/>
                <w:lang w:val="en-GB" w:eastAsia="en-GB"/>
              </w:rPr>
            </w:pPr>
            <w:r w:rsidRPr="00880FC0">
              <w:rPr>
                <w:rFonts w:eastAsia="MS Mincho"/>
                <w:b/>
                <w:szCs w:val="20"/>
                <w:highlight w:val="yellow"/>
                <w:lang w:val="en-GB" w:eastAsia="en-GB"/>
              </w:rPr>
              <w:t>RAN2#123 meeting:</w:t>
            </w:r>
          </w:p>
          <w:p w14:paraId="4A1AB813" w14:textId="26D84FD8" w:rsidR="00982FC2" w:rsidRPr="00E62275" w:rsidRDefault="00982FC2" w:rsidP="00E8593A">
            <w:pPr>
              <w:numPr>
                <w:ilvl w:val="0"/>
                <w:numId w:val="11"/>
              </w:numPr>
              <w:tabs>
                <w:tab w:val="num" w:pos="1619"/>
              </w:tabs>
              <w:spacing w:after="120"/>
              <w:ind w:left="641" w:hanging="357"/>
              <w:jc w:val="both"/>
              <w:rPr>
                <w:rFonts w:eastAsia="MS Mincho"/>
                <w:b/>
                <w:szCs w:val="20"/>
                <w:lang w:val="en-GB" w:eastAsia="en-GB"/>
              </w:rPr>
            </w:pPr>
            <w:r w:rsidRPr="00E62275">
              <w:rPr>
                <w:rFonts w:eastAsia="MS Mincho"/>
                <w:b/>
                <w:szCs w:val="20"/>
                <w:lang w:val="en-GB" w:eastAsia="en-GB"/>
              </w:rPr>
              <w:t>Observation: In cases for which it is desired that CG used for LTM is not used further once the UE has made the cell its new serving cell, it is assumed that the network could release Type1 CG resource on LTM completion (existing functionality)</w:t>
            </w:r>
          </w:p>
          <w:p w14:paraId="5D0ADCF8" w14:textId="77777777" w:rsidR="00982FC2" w:rsidRDefault="00982FC2" w:rsidP="00E8593A">
            <w:pPr>
              <w:numPr>
                <w:ilvl w:val="0"/>
                <w:numId w:val="11"/>
              </w:numPr>
              <w:tabs>
                <w:tab w:val="num" w:pos="1619"/>
              </w:tabs>
              <w:spacing w:after="120"/>
              <w:ind w:left="641" w:hanging="357"/>
              <w:jc w:val="both"/>
              <w:rPr>
                <w:rFonts w:eastAsia="MS Mincho"/>
                <w:b/>
                <w:szCs w:val="20"/>
                <w:lang w:val="en-GB" w:eastAsia="en-GB"/>
              </w:rPr>
            </w:pPr>
            <w:r w:rsidRPr="00E62275">
              <w:rPr>
                <w:rFonts w:eastAsia="MS Mincho"/>
                <w:b/>
                <w:szCs w:val="20"/>
                <w:lang w:val="en-GB" w:eastAsia="en-GB"/>
              </w:rPr>
              <w:t>Before RACH-less LTM procedure completion, the UE shall not trigger RACH (when the UE has no valid PUCCH resource for triggered SRs), as in LTE RACH-less.</w:t>
            </w:r>
          </w:p>
          <w:p w14:paraId="0EA1DC59" w14:textId="77777777" w:rsidR="00880FC0" w:rsidRPr="00E8593A" w:rsidRDefault="00880FC0" w:rsidP="00E8593A">
            <w:pPr>
              <w:spacing w:after="120"/>
              <w:jc w:val="both"/>
              <w:rPr>
                <w:rFonts w:eastAsia="MS Mincho"/>
                <w:b/>
                <w:szCs w:val="20"/>
                <w:highlight w:val="yellow"/>
                <w:lang w:val="en-GB" w:eastAsia="en-GB"/>
              </w:rPr>
            </w:pPr>
            <w:r w:rsidRPr="00E8593A">
              <w:rPr>
                <w:rFonts w:eastAsia="MS Mincho"/>
                <w:b/>
                <w:szCs w:val="20"/>
                <w:highlight w:val="yellow"/>
                <w:lang w:val="en-GB" w:eastAsia="en-GB"/>
              </w:rPr>
              <w:t>RAN2#123bis meeting:</w:t>
            </w:r>
          </w:p>
          <w:p w14:paraId="66A547F7" w14:textId="77777777" w:rsidR="00880FC0" w:rsidRPr="00880FC0" w:rsidRDefault="00880FC0" w:rsidP="00E8593A">
            <w:pPr>
              <w:numPr>
                <w:ilvl w:val="0"/>
                <w:numId w:val="11"/>
              </w:numPr>
              <w:tabs>
                <w:tab w:val="num" w:pos="1619"/>
              </w:tabs>
              <w:spacing w:after="120"/>
              <w:ind w:left="641" w:hanging="357"/>
              <w:jc w:val="both"/>
              <w:rPr>
                <w:rFonts w:eastAsia="MS Mincho"/>
                <w:b/>
                <w:szCs w:val="20"/>
                <w:lang w:val="en-GB" w:eastAsia="en-GB"/>
              </w:rPr>
            </w:pPr>
            <w:r w:rsidRPr="00880FC0">
              <w:rPr>
                <w:rFonts w:eastAsia="MS Mincho"/>
                <w:b/>
                <w:szCs w:val="20"/>
                <w:lang w:val="en-GB" w:eastAsia="en-GB"/>
              </w:rPr>
              <w:t>P4: RAN2 to define the UE behaviour on the R18 CG for RACH-less LTM, if it is not released by NW after LTM completion:</w:t>
            </w:r>
          </w:p>
          <w:p w14:paraId="7E148B30" w14:textId="294A362B" w:rsidR="00880FC0" w:rsidRPr="00880FC0" w:rsidRDefault="00880FC0" w:rsidP="00E8593A">
            <w:pPr>
              <w:pStyle w:val="Agreement"/>
              <w:numPr>
                <w:ilvl w:val="0"/>
                <w:numId w:val="0"/>
              </w:numPr>
              <w:spacing w:before="0" w:after="120"/>
              <w:ind w:left="851"/>
              <w:jc w:val="both"/>
              <w:rPr>
                <w:rFonts w:ascii="Times New Roman" w:hAnsi="Times New Roman"/>
                <w:lang w:eastAsia="zh-CN"/>
              </w:rPr>
            </w:pPr>
            <w:r w:rsidRPr="00880FC0">
              <w:rPr>
                <w:rFonts w:ascii="Times New Roman" w:hAnsi="Times New Roman"/>
                <w:lang w:eastAsia="zh-CN"/>
              </w:rPr>
              <w:t xml:space="preserve">Option 1: UE stops using those CG (FFS on the spec impact/wording details); </w:t>
            </w:r>
          </w:p>
        </w:tc>
      </w:tr>
    </w:tbl>
    <w:p w14:paraId="4DCC3D66" w14:textId="4213A8D9" w:rsidR="00982FC2" w:rsidRPr="00E62275" w:rsidRDefault="00982FC2" w:rsidP="00E8593A">
      <w:pPr>
        <w:spacing w:after="120"/>
        <w:jc w:val="both"/>
        <w:rPr>
          <w:b/>
          <w:bCs/>
          <w:szCs w:val="20"/>
        </w:rPr>
      </w:pPr>
      <w:r w:rsidRPr="00E62275">
        <w:rPr>
          <w:b/>
          <w:bCs/>
          <w:szCs w:val="20"/>
        </w:rPr>
        <w:t xml:space="preserve">Observation </w:t>
      </w:r>
      <w:r w:rsidR="003C570F">
        <w:rPr>
          <w:b/>
          <w:bCs/>
          <w:szCs w:val="20"/>
        </w:rPr>
        <w:t>4</w:t>
      </w:r>
      <w:r w:rsidRPr="00E62275">
        <w:rPr>
          <w:b/>
          <w:bCs/>
          <w:szCs w:val="20"/>
        </w:rPr>
        <w:t xml:space="preserve">: CG for RACH-less LTM is only used for first UL data transmission. </w:t>
      </w:r>
    </w:p>
    <w:p w14:paraId="2F5C429B" w14:textId="0214A807" w:rsidR="00982FC2" w:rsidRPr="00E62275" w:rsidRDefault="00982FC2" w:rsidP="00E8593A">
      <w:pPr>
        <w:spacing w:after="120"/>
        <w:jc w:val="both"/>
        <w:rPr>
          <w:szCs w:val="20"/>
        </w:rPr>
      </w:pPr>
      <w:bookmarkStart w:id="3" w:name="OLE_LINK28"/>
      <w:bookmarkStart w:id="4" w:name="OLE_LINK29"/>
      <w:r w:rsidRPr="00E62275">
        <w:rPr>
          <w:szCs w:val="20"/>
        </w:rPr>
        <w:t>With the above</w:t>
      </w:r>
      <w:r w:rsidR="006D4A33">
        <w:rPr>
          <w:szCs w:val="20"/>
        </w:rPr>
        <w:t xml:space="preserve"> </w:t>
      </w:r>
      <w:bookmarkEnd w:id="3"/>
      <w:bookmarkEnd w:id="4"/>
      <w:r w:rsidR="006D4A33" w:rsidRPr="00E8593A">
        <w:rPr>
          <w:szCs w:val="20"/>
        </w:rPr>
        <w:t>analysis</w:t>
      </w:r>
      <w:r w:rsidRPr="00E62275">
        <w:rPr>
          <w:szCs w:val="20"/>
        </w:rPr>
        <w:t>, there is no need to allocate multiple HARQ processes for CG based LTM. Hence, we propose:</w:t>
      </w:r>
    </w:p>
    <w:p w14:paraId="0173F1E7" w14:textId="056182CB" w:rsidR="00982FC2" w:rsidRPr="00E62275" w:rsidRDefault="00982FC2" w:rsidP="00E8593A">
      <w:pPr>
        <w:pStyle w:val="15"/>
        <w:spacing w:after="120"/>
        <w:rPr>
          <w:b/>
          <w:bCs/>
          <w:sz w:val="20"/>
          <w:szCs w:val="20"/>
        </w:rPr>
      </w:pPr>
      <w:r w:rsidRPr="00E62275">
        <w:rPr>
          <w:b/>
          <w:bCs/>
          <w:sz w:val="20"/>
          <w:szCs w:val="20"/>
        </w:rPr>
        <w:t xml:space="preserve">Proposal </w:t>
      </w:r>
      <w:r w:rsidR="00E8593A">
        <w:rPr>
          <w:b/>
          <w:bCs/>
          <w:sz w:val="20"/>
          <w:szCs w:val="20"/>
        </w:rPr>
        <w:t>8</w:t>
      </w:r>
      <w:r w:rsidRPr="00E62275">
        <w:rPr>
          <w:b/>
          <w:bCs/>
          <w:sz w:val="20"/>
          <w:szCs w:val="20"/>
        </w:rPr>
        <w:t>：</w:t>
      </w:r>
      <w:r w:rsidRPr="00E62275">
        <w:rPr>
          <w:b/>
          <w:bCs/>
          <w:sz w:val="20"/>
          <w:szCs w:val="20"/>
        </w:rPr>
        <w:t xml:space="preserve"> Only one HARQ process is configured for CG-based </w:t>
      </w:r>
      <w:r w:rsidRPr="00E62275">
        <w:rPr>
          <w:rFonts w:eastAsia="Times New Roman"/>
          <w:b/>
          <w:kern w:val="0"/>
          <w:sz w:val="20"/>
          <w:szCs w:val="20"/>
          <w:lang w:eastAsia="en-US"/>
        </w:rPr>
        <w:t xml:space="preserve">first </w:t>
      </w:r>
      <w:r w:rsidRPr="00E62275">
        <w:rPr>
          <w:b/>
          <w:bCs/>
          <w:sz w:val="20"/>
          <w:szCs w:val="20"/>
        </w:rPr>
        <w:t xml:space="preserve">UL transmission for RACH-less LTM. </w:t>
      </w:r>
    </w:p>
    <w:p w14:paraId="5E611053" w14:textId="77777777" w:rsidR="001976A1" w:rsidRPr="0040338E" w:rsidRDefault="001976A1" w:rsidP="001976A1">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CBC2070" w14:textId="61B1F7EB" w:rsidR="001976A1" w:rsidRDefault="001976A1" w:rsidP="001976A1">
      <w:pPr>
        <w:spacing w:before="120"/>
        <w:jc w:val="both"/>
        <w:rPr>
          <w:rFonts w:eastAsia="宋体"/>
          <w:lang w:eastAsia="zh-CN"/>
        </w:rPr>
      </w:pPr>
      <w:r w:rsidRPr="0040338E">
        <w:rPr>
          <w:rFonts w:eastAsia="宋体"/>
          <w:lang w:eastAsia="zh-CN"/>
        </w:rPr>
        <w:t xml:space="preserve">In this contribution, </w:t>
      </w:r>
      <w:r w:rsidRPr="00E5478A">
        <w:rPr>
          <w:rFonts w:eastAsia="宋体"/>
          <w:lang w:eastAsia="zh-CN"/>
        </w:rPr>
        <w:t>we discuss the</w:t>
      </w:r>
      <w:r w:rsidRPr="006025AA">
        <w:rPr>
          <w:rFonts w:eastAsia="宋体"/>
          <w:lang w:eastAsia="zh-CN"/>
        </w:rPr>
        <w:t xml:space="preserve"> </w:t>
      </w:r>
      <w:r w:rsidRPr="001976A1">
        <w:rPr>
          <w:rFonts w:eastAsia="宋体"/>
          <w:lang w:eastAsia="zh-CN"/>
        </w:rPr>
        <w:t>L2 centric open issue for LTM</w:t>
      </w:r>
      <w:r w:rsidRPr="006025AA">
        <w:rPr>
          <w:rFonts w:eastAsia="宋体"/>
          <w:lang w:eastAsia="zh-CN"/>
        </w:rPr>
        <w:t>, including LTM</w:t>
      </w:r>
      <w:r>
        <w:rPr>
          <w:rFonts w:eastAsia="宋体"/>
          <w:lang w:eastAsia="zh-CN"/>
        </w:rPr>
        <w:t xml:space="preserve"> completion</w:t>
      </w:r>
      <w:r w:rsidRPr="006025AA">
        <w:rPr>
          <w:rFonts w:eastAsia="宋体"/>
          <w:lang w:eastAsia="zh-CN"/>
        </w:rPr>
        <w:t xml:space="preserve"> for SCG</w:t>
      </w:r>
      <w:r>
        <w:rPr>
          <w:rFonts w:eastAsia="宋体"/>
          <w:lang w:eastAsia="zh-CN"/>
        </w:rPr>
        <w:t xml:space="preserve">, same TA value as source cell, CFRA resource in LTM cell switch, beam determination for RACH based LTM and CG resource for RACH-less LTM. </w:t>
      </w:r>
      <w:r w:rsidRPr="006025AA">
        <w:rPr>
          <w:rFonts w:eastAsia="宋体"/>
          <w:lang w:eastAsia="zh-CN"/>
        </w:rPr>
        <w:t xml:space="preserve"> </w:t>
      </w:r>
      <w:r w:rsidRPr="0040338E">
        <w:rPr>
          <w:rFonts w:eastAsia="宋体"/>
          <w:lang w:eastAsia="zh-CN"/>
        </w:rPr>
        <w:t xml:space="preserve">Based on the discussion, we have the following </w:t>
      </w:r>
      <w:r>
        <w:rPr>
          <w:rFonts w:eastAsia="宋体"/>
          <w:lang w:eastAsia="zh-CN"/>
        </w:rPr>
        <w:t xml:space="preserve">observations and </w:t>
      </w:r>
      <w:r w:rsidRPr="0040338E">
        <w:rPr>
          <w:rFonts w:eastAsia="宋体"/>
          <w:lang w:eastAsia="zh-CN"/>
        </w:rPr>
        <w:t>proposals</w:t>
      </w:r>
      <w:r>
        <w:rPr>
          <w:rFonts w:eastAsia="宋体" w:hint="eastAsia"/>
          <w:lang w:eastAsia="zh-CN"/>
        </w:rPr>
        <w:t>.</w:t>
      </w:r>
    </w:p>
    <w:p w14:paraId="0B89626C" w14:textId="77777777" w:rsidR="00E8593A" w:rsidRDefault="00E8593A" w:rsidP="00E8593A">
      <w:pPr>
        <w:spacing w:after="120"/>
        <w:jc w:val="both"/>
        <w:rPr>
          <w:rFonts w:eastAsia="宋体"/>
          <w:b/>
          <w:bCs/>
          <w:szCs w:val="20"/>
          <w:lang w:eastAsia="zh-CN"/>
        </w:rPr>
      </w:pPr>
      <w:r w:rsidRPr="00C16502">
        <w:rPr>
          <w:b/>
          <w:bCs/>
          <w:szCs w:val="20"/>
          <w:lang w:eastAsia="zh-CN"/>
        </w:rPr>
        <w:t>Observation 1</w:t>
      </w:r>
      <w:r w:rsidRPr="00C16502">
        <w:rPr>
          <w:rFonts w:eastAsia="宋体"/>
          <w:b/>
          <w:bCs/>
          <w:szCs w:val="20"/>
          <w:lang w:eastAsia="zh-CN"/>
        </w:rPr>
        <w:t>: UE may have no UL data for transmission when access to the target PSCell based on RACH-less LTM if SRB3 or split SRB1 is not configured.</w:t>
      </w:r>
    </w:p>
    <w:p w14:paraId="50206F32" w14:textId="77777777" w:rsidR="00E8593A" w:rsidRDefault="00E8593A" w:rsidP="00E8593A">
      <w:pPr>
        <w:widowControl w:val="0"/>
        <w:spacing w:after="120"/>
        <w:jc w:val="both"/>
        <w:rPr>
          <w:rFonts w:eastAsia="等线"/>
          <w:b/>
          <w:bCs/>
          <w:kern w:val="2"/>
          <w:szCs w:val="20"/>
          <w:lang w:eastAsia="zh-CN"/>
        </w:rPr>
      </w:pPr>
      <w:r w:rsidRPr="003C570F">
        <w:rPr>
          <w:rFonts w:eastAsia="等线"/>
          <w:b/>
          <w:bCs/>
          <w:kern w:val="2"/>
          <w:szCs w:val="20"/>
          <w:lang w:eastAsia="zh-CN"/>
        </w:rPr>
        <w:t xml:space="preserve">Observation </w:t>
      </w:r>
      <w:r>
        <w:rPr>
          <w:rFonts w:eastAsia="等线"/>
          <w:b/>
          <w:bCs/>
          <w:kern w:val="2"/>
          <w:szCs w:val="20"/>
          <w:lang w:eastAsia="zh-CN"/>
        </w:rPr>
        <w:t>2</w:t>
      </w:r>
      <w:r w:rsidRPr="003C570F">
        <w:rPr>
          <w:rFonts w:eastAsia="等线"/>
          <w:b/>
          <w:bCs/>
          <w:kern w:val="2"/>
          <w:szCs w:val="20"/>
          <w:lang w:eastAsia="zh-CN"/>
        </w:rPr>
        <w:t>: Directly providing the TA value in LTM cell switch MAC CE could</w:t>
      </w:r>
      <w:r>
        <w:rPr>
          <w:rFonts w:eastAsia="等线"/>
          <w:b/>
          <w:bCs/>
          <w:kern w:val="2"/>
          <w:szCs w:val="20"/>
          <w:lang w:eastAsia="zh-CN"/>
        </w:rPr>
        <w:t xml:space="preserve"> not</w:t>
      </w:r>
      <w:r w:rsidRPr="003C570F">
        <w:rPr>
          <w:rFonts w:eastAsia="等线"/>
          <w:b/>
          <w:bCs/>
          <w:kern w:val="2"/>
          <w:szCs w:val="20"/>
          <w:lang w:eastAsia="zh-CN"/>
        </w:rPr>
        <w:t xml:space="preserve"> efficiently indicate to UE the case that target cell has same TA value as source cell.</w:t>
      </w:r>
    </w:p>
    <w:p w14:paraId="3305593F" w14:textId="28B864AB" w:rsidR="00E8593A" w:rsidRDefault="00E8593A" w:rsidP="00E8593A">
      <w:pPr>
        <w:spacing w:after="120"/>
        <w:jc w:val="both"/>
        <w:rPr>
          <w:b/>
          <w:bCs/>
          <w:szCs w:val="20"/>
        </w:rPr>
      </w:pPr>
      <w:r>
        <w:rPr>
          <w:b/>
          <w:bCs/>
          <w:szCs w:val="20"/>
        </w:rPr>
        <w:t>Observation 3: Candidate DU couldn’t determine which UE is handover to it in case the UEs use the shared preambles resource to perform CFRA based LTM cell switch for inter-DU scenario.</w:t>
      </w:r>
    </w:p>
    <w:p w14:paraId="2E61DB82" w14:textId="4D38BCA7" w:rsidR="00E8593A" w:rsidRPr="00E8593A" w:rsidRDefault="00E8593A" w:rsidP="00E8593A">
      <w:pPr>
        <w:spacing w:after="120"/>
        <w:jc w:val="both"/>
        <w:rPr>
          <w:b/>
          <w:bCs/>
          <w:szCs w:val="20"/>
        </w:rPr>
      </w:pPr>
      <w:r w:rsidRPr="00E62275">
        <w:rPr>
          <w:b/>
          <w:bCs/>
          <w:szCs w:val="20"/>
        </w:rPr>
        <w:t xml:space="preserve">Observation </w:t>
      </w:r>
      <w:r>
        <w:rPr>
          <w:b/>
          <w:bCs/>
          <w:szCs w:val="20"/>
        </w:rPr>
        <w:t>4</w:t>
      </w:r>
      <w:r w:rsidRPr="00E62275">
        <w:rPr>
          <w:b/>
          <w:bCs/>
          <w:szCs w:val="20"/>
        </w:rPr>
        <w:t xml:space="preserve">: CG for RACH-less LTM is only used for first UL data transmission. </w:t>
      </w:r>
    </w:p>
    <w:p w14:paraId="3E72AB3F" w14:textId="74B804C9" w:rsidR="00E8593A" w:rsidRPr="00E8593A" w:rsidRDefault="00E8593A" w:rsidP="00E8593A">
      <w:pPr>
        <w:pStyle w:val="15"/>
        <w:spacing w:after="120"/>
        <w:rPr>
          <w:b/>
          <w:bCs/>
          <w:color w:val="4472C4" w:themeColor="accent1"/>
          <w:sz w:val="20"/>
          <w:szCs w:val="20"/>
          <w:u w:val="single"/>
        </w:rPr>
      </w:pPr>
      <w:r w:rsidRPr="00E8593A">
        <w:rPr>
          <w:b/>
          <w:bCs/>
          <w:color w:val="4472C4" w:themeColor="accent1"/>
          <w:sz w:val="20"/>
          <w:szCs w:val="20"/>
          <w:u w:val="single"/>
        </w:rPr>
        <w:t>LTM completion for RACH-less based LTM</w:t>
      </w:r>
    </w:p>
    <w:p w14:paraId="31C141F4" w14:textId="77777777" w:rsidR="00E8593A" w:rsidRDefault="00E8593A" w:rsidP="00E8593A">
      <w:pPr>
        <w:pStyle w:val="15"/>
        <w:spacing w:after="120"/>
        <w:rPr>
          <w:b/>
          <w:bCs/>
          <w:sz w:val="20"/>
          <w:szCs w:val="20"/>
        </w:rPr>
      </w:pPr>
      <w:r w:rsidRPr="00C16502">
        <w:rPr>
          <w:b/>
          <w:bCs/>
          <w:sz w:val="20"/>
          <w:szCs w:val="20"/>
        </w:rPr>
        <w:t>Proposal 1: During RACH-less SCG LTM</w:t>
      </w:r>
      <w:r>
        <w:rPr>
          <w:rFonts w:hint="eastAsia"/>
          <w:b/>
          <w:bCs/>
          <w:sz w:val="20"/>
          <w:szCs w:val="20"/>
        </w:rPr>
        <w:t>,</w:t>
      </w:r>
      <w:r>
        <w:rPr>
          <w:b/>
          <w:bCs/>
          <w:sz w:val="20"/>
          <w:szCs w:val="20"/>
        </w:rPr>
        <w:t xml:space="preserve"> </w:t>
      </w:r>
      <w:r w:rsidRPr="00C16502">
        <w:rPr>
          <w:b/>
          <w:bCs/>
          <w:sz w:val="20"/>
          <w:szCs w:val="20"/>
        </w:rPr>
        <w:t xml:space="preserve">UE should not skip the first UL transmission in the target cell, </w:t>
      </w:r>
      <w:proofErr w:type="gramStart"/>
      <w:r w:rsidRPr="00C16502">
        <w:rPr>
          <w:b/>
          <w:bCs/>
          <w:sz w:val="20"/>
          <w:szCs w:val="20"/>
        </w:rPr>
        <w:t>e.g.</w:t>
      </w:r>
      <w:proofErr w:type="gramEnd"/>
      <w:r w:rsidRPr="00C16502">
        <w:rPr>
          <w:b/>
          <w:bCs/>
          <w:sz w:val="20"/>
          <w:szCs w:val="20"/>
        </w:rPr>
        <w:t xml:space="preserve"> a padding BSR should be sent in case the UE has no UL data/singaling to be transmitted in the target SCG. </w:t>
      </w:r>
    </w:p>
    <w:p w14:paraId="793FA3BE" w14:textId="0388E258" w:rsidR="00E8593A" w:rsidRPr="00E8593A" w:rsidRDefault="00E8593A" w:rsidP="00E8593A">
      <w:pPr>
        <w:pStyle w:val="15"/>
        <w:spacing w:after="120"/>
        <w:rPr>
          <w:b/>
          <w:bCs/>
          <w:color w:val="4472C4" w:themeColor="accent1"/>
          <w:sz w:val="20"/>
          <w:szCs w:val="20"/>
          <w:u w:val="single"/>
        </w:rPr>
      </w:pPr>
      <w:r w:rsidRPr="00E8593A">
        <w:rPr>
          <w:b/>
          <w:bCs/>
          <w:color w:val="4472C4" w:themeColor="accent1"/>
          <w:sz w:val="20"/>
          <w:szCs w:val="20"/>
          <w:u w:val="single"/>
        </w:rPr>
        <w:t xml:space="preserve">Same TA value as source cell </w:t>
      </w:r>
    </w:p>
    <w:p w14:paraId="7D71DF7C" w14:textId="77777777" w:rsidR="00E8593A" w:rsidRPr="0048533C" w:rsidRDefault="00E8593A" w:rsidP="00E8593A">
      <w:pPr>
        <w:widowControl w:val="0"/>
        <w:spacing w:after="120"/>
        <w:jc w:val="both"/>
        <w:rPr>
          <w:rFonts w:eastAsia="宋体"/>
          <w:b/>
          <w:bCs/>
          <w:kern w:val="2"/>
          <w:szCs w:val="20"/>
          <w:lang w:eastAsia="zh-CN"/>
        </w:rPr>
      </w:pPr>
      <w:r w:rsidRPr="0048533C">
        <w:rPr>
          <w:rFonts w:eastAsia="宋体"/>
          <w:b/>
          <w:bCs/>
          <w:kern w:val="2"/>
          <w:szCs w:val="20"/>
          <w:lang w:eastAsia="zh-CN"/>
        </w:rPr>
        <w:t xml:space="preserve">Proposal </w:t>
      </w:r>
      <w:r>
        <w:rPr>
          <w:rFonts w:eastAsia="宋体" w:hint="eastAsia"/>
          <w:b/>
          <w:bCs/>
          <w:kern w:val="2"/>
          <w:szCs w:val="20"/>
          <w:lang w:eastAsia="zh-CN"/>
        </w:rPr>
        <w:t>2</w:t>
      </w:r>
      <w:r w:rsidRPr="0048533C">
        <w:rPr>
          <w:rFonts w:eastAsia="宋体"/>
          <w:b/>
          <w:bCs/>
          <w:kern w:val="2"/>
          <w:szCs w:val="20"/>
          <w:lang w:eastAsia="zh-CN"/>
        </w:rPr>
        <w:t xml:space="preserve">: </w:t>
      </w:r>
      <w:r w:rsidRPr="00B96BE6">
        <w:rPr>
          <w:rFonts w:eastAsia="宋体"/>
          <w:b/>
          <w:bCs/>
          <w:kern w:val="2"/>
          <w:szCs w:val="20"/>
          <w:lang w:eastAsia="zh-CN"/>
        </w:rPr>
        <w:t>As for providing the TA for “same TA value as source” case</w:t>
      </w:r>
      <w:r>
        <w:rPr>
          <w:rFonts w:eastAsia="宋体"/>
          <w:b/>
          <w:bCs/>
          <w:kern w:val="2"/>
          <w:szCs w:val="20"/>
          <w:lang w:eastAsia="zh-CN"/>
        </w:rPr>
        <w:t xml:space="preserve">, </w:t>
      </w:r>
      <w:r w:rsidRPr="0048533C">
        <w:rPr>
          <w:rFonts w:eastAsia="宋体"/>
          <w:b/>
          <w:bCs/>
          <w:kern w:val="2"/>
          <w:szCs w:val="20"/>
          <w:lang w:eastAsia="zh-CN"/>
        </w:rPr>
        <w:t>TAG information should be included in LTM cell switch MAC CE.</w:t>
      </w:r>
    </w:p>
    <w:p w14:paraId="14978260" w14:textId="77777777" w:rsidR="00E8593A" w:rsidRPr="0048533C" w:rsidRDefault="00E8593A" w:rsidP="00E8593A">
      <w:pPr>
        <w:pStyle w:val="ac"/>
        <w:numPr>
          <w:ilvl w:val="0"/>
          <w:numId w:val="50"/>
        </w:numPr>
        <w:spacing w:after="120"/>
        <w:ind w:firstLineChars="0"/>
        <w:rPr>
          <w:rFonts w:ascii="Times New Roman" w:hAnsi="Times New Roman"/>
          <w:b/>
          <w:bCs/>
          <w:sz w:val="20"/>
          <w:szCs w:val="20"/>
        </w:rPr>
      </w:pPr>
      <w:r w:rsidRPr="0048533C">
        <w:rPr>
          <w:rFonts w:ascii="Times New Roman" w:hAnsi="Times New Roman"/>
          <w:b/>
          <w:bCs/>
          <w:sz w:val="20"/>
          <w:szCs w:val="20"/>
        </w:rPr>
        <w:t xml:space="preserve">The TAG ID is used to indicate UE to apply the TA of indicated source TAG for the target SpCell. </w:t>
      </w:r>
    </w:p>
    <w:p w14:paraId="137146C3" w14:textId="77777777" w:rsidR="00E8593A" w:rsidRPr="0048533C" w:rsidRDefault="00E8593A" w:rsidP="00E8593A">
      <w:pPr>
        <w:pStyle w:val="ac"/>
        <w:numPr>
          <w:ilvl w:val="0"/>
          <w:numId w:val="50"/>
        </w:numPr>
        <w:spacing w:after="120"/>
        <w:ind w:firstLineChars="0"/>
        <w:rPr>
          <w:rFonts w:ascii="Times New Roman" w:hAnsi="Times New Roman"/>
          <w:b/>
          <w:bCs/>
          <w:sz w:val="20"/>
          <w:szCs w:val="20"/>
        </w:rPr>
      </w:pPr>
      <w:r w:rsidRPr="0048533C">
        <w:rPr>
          <w:rFonts w:ascii="Times New Roman" w:hAnsi="Times New Roman"/>
          <w:b/>
          <w:bCs/>
          <w:sz w:val="20"/>
          <w:szCs w:val="20"/>
        </w:rPr>
        <w:t>The source TAGs are related to the MAC entity which receives the LTM cell switch MAC CE.</w:t>
      </w:r>
    </w:p>
    <w:p w14:paraId="28040D80" w14:textId="77777777" w:rsidR="00E8593A" w:rsidRPr="00E8593A" w:rsidRDefault="00E8593A" w:rsidP="00E8593A">
      <w:pPr>
        <w:pStyle w:val="15"/>
        <w:spacing w:after="120"/>
        <w:rPr>
          <w:b/>
          <w:bCs/>
          <w:color w:val="4472C4" w:themeColor="accent1"/>
          <w:sz w:val="20"/>
          <w:szCs w:val="20"/>
          <w:u w:val="single"/>
        </w:rPr>
      </w:pPr>
      <w:r w:rsidRPr="00E8593A">
        <w:rPr>
          <w:b/>
          <w:bCs/>
          <w:color w:val="4472C4" w:themeColor="accent1"/>
          <w:sz w:val="20"/>
          <w:szCs w:val="20"/>
          <w:u w:val="single"/>
        </w:rPr>
        <w:t xml:space="preserve">CFRA Resource in LTM cell switch command </w:t>
      </w:r>
    </w:p>
    <w:p w14:paraId="6A392F1B" w14:textId="77777777" w:rsidR="00E8593A" w:rsidRDefault="00E8593A" w:rsidP="00E8593A">
      <w:pPr>
        <w:tabs>
          <w:tab w:val="left" w:pos="360"/>
          <w:tab w:val="left" w:pos="1619"/>
        </w:tabs>
        <w:spacing w:after="120"/>
        <w:jc w:val="both"/>
        <w:rPr>
          <w:rFonts w:eastAsia="MS Mincho"/>
          <w:b/>
          <w:lang w:val="en-GB" w:eastAsia="en-GB"/>
        </w:rPr>
      </w:pPr>
      <w:r w:rsidRPr="0003293D">
        <w:rPr>
          <w:rFonts w:eastAsia="MS Mincho"/>
          <w:b/>
          <w:lang w:val="en-GB"/>
        </w:rPr>
        <w:t xml:space="preserve">Proposal </w:t>
      </w:r>
      <w:r w:rsidRPr="0069273E">
        <w:rPr>
          <w:rFonts w:eastAsia="MS Mincho" w:hint="eastAsia"/>
          <w:b/>
          <w:lang w:val="en-GB"/>
        </w:rPr>
        <w:t>3</w:t>
      </w:r>
      <w:r w:rsidRPr="0003293D">
        <w:rPr>
          <w:rFonts w:eastAsia="MS Mincho"/>
          <w:b/>
          <w:lang w:val="en-GB"/>
        </w:rPr>
        <w:t xml:space="preserve">: </w:t>
      </w:r>
      <w:r w:rsidRPr="001976A1">
        <w:rPr>
          <w:rFonts w:eastAsia="MS Mincho"/>
          <w:b/>
          <w:lang w:val="en-GB"/>
        </w:rPr>
        <w:t>The</w:t>
      </w:r>
      <w:r w:rsidRPr="001976A1">
        <w:rPr>
          <w:rFonts w:eastAsia="MS Mincho"/>
          <w:b/>
          <w:lang w:val="en-GB" w:eastAsia="en-GB"/>
        </w:rPr>
        <w:t xml:space="preserve"> CFRA resource in the LTM cell switch MAC CE is associated with the SSB index indicated by TCI state in the LTM cell switch MAC CE, </w:t>
      </w:r>
      <w:proofErr w:type="gramStart"/>
      <w:r w:rsidRPr="001976A1">
        <w:rPr>
          <w:rFonts w:eastAsia="MS Mincho"/>
          <w:b/>
          <w:lang w:val="en-GB" w:eastAsia="en-GB"/>
        </w:rPr>
        <w:t>i.e.</w:t>
      </w:r>
      <w:proofErr w:type="gramEnd"/>
      <w:r w:rsidRPr="001976A1">
        <w:rPr>
          <w:rFonts w:eastAsia="MS Mincho"/>
          <w:b/>
          <w:lang w:val="en-GB" w:eastAsia="en-GB"/>
        </w:rPr>
        <w:t xml:space="preserve"> no separate SS/PBCH index for CFRA resource is included in the LTM cell switch MAC CE.</w:t>
      </w:r>
    </w:p>
    <w:p w14:paraId="27324CAE" w14:textId="77777777" w:rsidR="00E8593A" w:rsidRDefault="00E8593A" w:rsidP="00E8593A">
      <w:pPr>
        <w:tabs>
          <w:tab w:val="left" w:pos="360"/>
          <w:tab w:val="left" w:pos="1619"/>
        </w:tabs>
        <w:spacing w:after="120"/>
        <w:jc w:val="both"/>
      </w:pPr>
      <w:r w:rsidRPr="0003293D">
        <w:rPr>
          <w:rFonts w:eastAsia="MS Mincho"/>
          <w:b/>
          <w:lang w:val="en-GB"/>
        </w:rPr>
        <w:t xml:space="preserve">Proposal </w:t>
      </w:r>
      <w:r w:rsidRPr="0069273E">
        <w:rPr>
          <w:rFonts w:eastAsia="MS Mincho" w:hint="eastAsia"/>
          <w:b/>
          <w:lang w:val="en-GB"/>
        </w:rPr>
        <w:t>4</w:t>
      </w:r>
      <w:r w:rsidRPr="0003293D">
        <w:rPr>
          <w:rFonts w:eastAsia="MS Mincho"/>
          <w:b/>
          <w:lang w:val="en-GB"/>
        </w:rPr>
        <w:t>:</w:t>
      </w:r>
      <w:r w:rsidRPr="0069273E">
        <w:rPr>
          <w:rFonts w:eastAsia="MS Mincho"/>
          <w:b/>
          <w:lang w:val="en-GB"/>
        </w:rPr>
        <w:t xml:space="preserve"> </w:t>
      </w:r>
      <w:r w:rsidRPr="00B73B65">
        <w:rPr>
          <w:rFonts w:eastAsia="MS Mincho"/>
          <w:b/>
          <w:lang w:val="en-GB"/>
        </w:rPr>
        <w:t xml:space="preserve">Similar as the early TA acquisition, </w:t>
      </w:r>
      <w:r w:rsidRPr="00AD1F1E">
        <w:rPr>
          <w:rFonts w:eastAsia="MS Mincho"/>
          <w:b/>
          <w:lang w:val="en-GB"/>
        </w:rPr>
        <w:t>CFRA resource could be included in LTM MAC CE for inter-DU cell switch</w:t>
      </w:r>
      <w:r>
        <w:rPr>
          <w:rFonts w:eastAsia="MS Mincho"/>
          <w:b/>
          <w:lang w:val="en-GB"/>
        </w:rPr>
        <w:t xml:space="preserve"> and intra-DU cell switch.</w:t>
      </w:r>
      <w:r w:rsidRPr="001976A1">
        <w:t xml:space="preserve"> </w:t>
      </w:r>
    </w:p>
    <w:p w14:paraId="5F97F056" w14:textId="77777777" w:rsidR="00E8593A" w:rsidRDefault="00E8593A" w:rsidP="00E8593A">
      <w:pPr>
        <w:tabs>
          <w:tab w:val="left" w:pos="360"/>
          <w:tab w:val="left" w:pos="1619"/>
        </w:tabs>
        <w:spacing w:after="120"/>
        <w:jc w:val="both"/>
        <w:rPr>
          <w:rFonts w:eastAsia="MS Mincho"/>
          <w:b/>
          <w:lang w:val="en-GB"/>
        </w:rPr>
      </w:pPr>
      <w:r>
        <w:rPr>
          <w:rFonts w:eastAsia="MS Mincho"/>
          <w:b/>
          <w:lang w:val="en-GB"/>
        </w:rPr>
        <w:t xml:space="preserve">Propoal </w:t>
      </w:r>
      <w:r w:rsidRPr="0069273E">
        <w:rPr>
          <w:rFonts w:eastAsia="MS Mincho" w:hint="eastAsia"/>
          <w:b/>
          <w:lang w:val="en-GB"/>
        </w:rPr>
        <w:t>5</w:t>
      </w:r>
      <w:r>
        <w:rPr>
          <w:rFonts w:eastAsia="MS Mincho"/>
          <w:b/>
          <w:lang w:val="en-GB"/>
        </w:rPr>
        <w:t xml:space="preserve">: </w:t>
      </w:r>
      <w:r w:rsidRPr="001976A1">
        <w:rPr>
          <w:rFonts w:eastAsia="MS Mincho"/>
          <w:b/>
          <w:lang w:val="en-GB"/>
        </w:rPr>
        <w:t>Similar as early TA acquisition, the CFRA resource in the LTM cell switch MAC CE</w:t>
      </w:r>
      <w:r>
        <w:rPr>
          <w:rFonts w:eastAsia="MS Mincho"/>
          <w:b/>
          <w:lang w:val="en-GB"/>
        </w:rPr>
        <w:t xml:space="preserve"> </w:t>
      </w:r>
      <w:r w:rsidRPr="001C6FA4">
        <w:rPr>
          <w:rFonts w:eastAsia="MS Mincho"/>
          <w:b/>
          <w:lang w:val="en-GB"/>
        </w:rPr>
        <w:t>is</w:t>
      </w:r>
      <w:r w:rsidRPr="001976A1">
        <w:rPr>
          <w:rFonts w:eastAsia="MS Mincho"/>
          <w:b/>
          <w:lang w:val="en-GB"/>
        </w:rPr>
        <w:t xml:space="preserve"> allocated by the source </w:t>
      </w:r>
      <w:r>
        <w:rPr>
          <w:rFonts w:eastAsia="MS Mincho"/>
          <w:b/>
          <w:lang w:val="en-GB"/>
        </w:rPr>
        <w:t>DU</w:t>
      </w:r>
      <w:r w:rsidRPr="001C6FA4">
        <w:rPr>
          <w:rFonts w:eastAsia="MS Mincho"/>
          <w:b/>
          <w:lang w:val="en-GB"/>
        </w:rPr>
        <w:t>. In inter-DU LTM</w:t>
      </w:r>
      <w:r>
        <w:rPr>
          <w:rFonts w:eastAsia="MS Mincho"/>
          <w:b/>
          <w:lang w:val="en-GB"/>
        </w:rPr>
        <w:t xml:space="preserve"> case</w:t>
      </w:r>
      <w:r w:rsidRPr="001C6FA4">
        <w:rPr>
          <w:rFonts w:eastAsia="MS Mincho"/>
          <w:b/>
          <w:lang w:val="en-GB"/>
        </w:rPr>
        <w:t>, source DU</w:t>
      </w:r>
      <w:r>
        <w:rPr>
          <w:rFonts w:eastAsia="MS Mincho"/>
          <w:b/>
          <w:lang w:val="en-GB"/>
        </w:rPr>
        <w:t xml:space="preserve"> </w:t>
      </w:r>
      <w:r w:rsidRPr="001976A1">
        <w:rPr>
          <w:rFonts w:eastAsia="MS Mincho"/>
          <w:b/>
          <w:lang w:val="en-GB"/>
        </w:rPr>
        <w:t>ensure</w:t>
      </w:r>
      <w:r>
        <w:rPr>
          <w:rFonts w:eastAsia="MS Mincho"/>
          <w:b/>
          <w:lang w:val="en-GB"/>
        </w:rPr>
        <w:t>s</w:t>
      </w:r>
      <w:r w:rsidRPr="001976A1">
        <w:rPr>
          <w:rFonts w:eastAsia="MS Mincho"/>
          <w:b/>
          <w:lang w:val="en-GB"/>
        </w:rPr>
        <w:t xml:space="preserve"> </w:t>
      </w:r>
      <w:r w:rsidRPr="001C6FA4">
        <w:rPr>
          <w:rFonts w:eastAsia="MS Mincho"/>
          <w:b/>
          <w:lang w:val="en-GB"/>
        </w:rPr>
        <w:t>no</w:t>
      </w:r>
      <w:r w:rsidRPr="001976A1">
        <w:rPr>
          <w:rFonts w:eastAsia="MS Mincho"/>
          <w:b/>
          <w:lang w:val="en-GB"/>
        </w:rPr>
        <w:t xml:space="preserve"> CFRA resource</w:t>
      </w:r>
      <w:r>
        <w:rPr>
          <w:rFonts w:eastAsia="MS Mincho"/>
          <w:b/>
          <w:lang w:val="en-GB"/>
        </w:rPr>
        <w:t xml:space="preserve"> </w:t>
      </w:r>
      <w:r w:rsidRPr="001C6FA4">
        <w:rPr>
          <w:rFonts w:eastAsia="MS Mincho"/>
          <w:b/>
          <w:lang w:val="en-GB"/>
        </w:rPr>
        <w:t>is</w:t>
      </w:r>
      <w:r>
        <w:rPr>
          <w:rFonts w:eastAsia="MS Mincho"/>
          <w:b/>
          <w:lang w:val="en-GB"/>
        </w:rPr>
        <w:t xml:space="preserve"> allocated </w:t>
      </w:r>
      <w:r w:rsidRPr="001C6FA4">
        <w:rPr>
          <w:rFonts w:eastAsia="MS Mincho"/>
          <w:b/>
          <w:lang w:val="en-GB"/>
        </w:rPr>
        <w:t>to</w:t>
      </w:r>
      <w:r>
        <w:rPr>
          <w:rFonts w:eastAsia="MS Mincho"/>
          <w:b/>
          <w:lang w:val="en-GB"/>
        </w:rPr>
        <w:t xml:space="preserve"> </w:t>
      </w:r>
      <w:r w:rsidRPr="001C6FA4">
        <w:rPr>
          <w:rFonts w:eastAsia="MS Mincho"/>
          <w:b/>
          <w:lang w:val="en-GB"/>
        </w:rPr>
        <w:t>more</w:t>
      </w:r>
      <w:r>
        <w:rPr>
          <w:rFonts w:eastAsia="MS Mincho"/>
          <w:b/>
          <w:lang w:val="en-GB"/>
        </w:rPr>
        <w:t xml:space="preserve"> than one UE at the same time</w:t>
      </w:r>
      <w:r w:rsidRPr="001976A1">
        <w:rPr>
          <w:rFonts w:eastAsia="MS Mincho"/>
          <w:b/>
          <w:lang w:val="en-GB"/>
        </w:rPr>
        <w:t>.</w:t>
      </w:r>
    </w:p>
    <w:p w14:paraId="2464E714" w14:textId="77777777" w:rsidR="00E8593A" w:rsidRPr="006912A0" w:rsidRDefault="00E8593A" w:rsidP="00E8593A">
      <w:pPr>
        <w:widowControl w:val="0"/>
        <w:spacing w:after="120"/>
        <w:contextualSpacing/>
        <w:jc w:val="both"/>
        <w:rPr>
          <w:rFonts w:eastAsia="等线"/>
          <w:b/>
          <w:bCs/>
          <w:kern w:val="2"/>
          <w:szCs w:val="20"/>
          <w:lang w:eastAsia="zh-CN"/>
        </w:rPr>
      </w:pPr>
      <w:r w:rsidRPr="00180333">
        <w:rPr>
          <w:rFonts w:eastAsia="MS Mincho"/>
          <w:b/>
          <w:lang w:val="en-GB"/>
        </w:rPr>
        <w:t xml:space="preserve">Proposal </w:t>
      </w:r>
      <w:r w:rsidRPr="0069273E">
        <w:rPr>
          <w:rFonts w:eastAsia="MS Mincho" w:hint="eastAsia"/>
          <w:b/>
          <w:lang w:val="en-GB"/>
        </w:rPr>
        <w:t>6</w:t>
      </w:r>
      <w:r w:rsidRPr="00180333">
        <w:rPr>
          <w:rFonts w:eastAsia="MS Mincho"/>
          <w:b/>
          <w:lang w:val="en-GB"/>
        </w:rPr>
        <w:t xml:space="preserve">: </w:t>
      </w:r>
      <w:r>
        <w:rPr>
          <w:rFonts w:eastAsia="MS Mincho"/>
          <w:b/>
          <w:lang w:val="en-GB"/>
        </w:rPr>
        <w:t>For CFRA based LTM in inter-DU scenario, if s</w:t>
      </w:r>
      <w:r w:rsidRPr="00BF0D4B">
        <w:rPr>
          <w:rFonts w:eastAsia="MS Mincho"/>
          <w:b/>
          <w:lang w:val="en-GB"/>
        </w:rPr>
        <w:t xml:space="preserve">hared </w:t>
      </w:r>
      <w:r>
        <w:rPr>
          <w:rFonts w:eastAsia="MS Mincho"/>
          <w:b/>
          <w:lang w:val="en-GB"/>
        </w:rPr>
        <w:t xml:space="preserve">RACH </w:t>
      </w:r>
      <w:r w:rsidRPr="00BF0D4B">
        <w:rPr>
          <w:rFonts w:eastAsia="MS Mincho"/>
          <w:b/>
          <w:lang w:val="en-GB"/>
        </w:rPr>
        <w:t xml:space="preserve">resource </w:t>
      </w:r>
      <w:r>
        <w:rPr>
          <w:rFonts w:eastAsia="MS Mincho"/>
          <w:b/>
          <w:lang w:val="en-GB"/>
        </w:rPr>
        <w:t>is used, UE sends C</w:t>
      </w:r>
      <w:r w:rsidRPr="00151DED">
        <w:rPr>
          <w:rFonts w:eastAsia="MS Mincho"/>
          <w:b/>
          <w:lang w:val="en-GB"/>
        </w:rPr>
        <w:t xml:space="preserve">-RNTI MAC CE </w:t>
      </w:r>
      <w:r>
        <w:rPr>
          <w:rFonts w:eastAsia="MS Mincho"/>
          <w:b/>
          <w:lang w:val="en-GB"/>
        </w:rPr>
        <w:t xml:space="preserve">after performing the RACH procedure to indicate its identity to target cell </w:t>
      </w:r>
      <w:r w:rsidRPr="00F702DD">
        <w:rPr>
          <w:rFonts w:eastAsia="MS Mincho"/>
          <w:b/>
          <w:lang w:val="en-GB"/>
        </w:rPr>
        <w:t xml:space="preserve">and </w:t>
      </w:r>
      <w:r w:rsidRPr="00E8593A">
        <w:rPr>
          <w:b/>
          <w:szCs w:val="20"/>
        </w:rPr>
        <w:t>UE only considers the LTM is completed</w:t>
      </w:r>
      <w:r w:rsidRPr="00F702DD">
        <w:rPr>
          <w:rFonts w:eastAsia="MS Mincho"/>
          <w:b/>
          <w:lang w:val="en-GB"/>
        </w:rPr>
        <w:t xml:space="preserve"> successfully after </w:t>
      </w:r>
      <w:r w:rsidRPr="00E8593A">
        <w:rPr>
          <w:b/>
          <w:szCs w:val="20"/>
        </w:rPr>
        <w:t>UE determines the C-RNTI MAC CE is successfully received by the network,</w:t>
      </w:r>
      <w:r>
        <w:rPr>
          <w:b/>
          <w:szCs w:val="20"/>
        </w:rPr>
        <w:t xml:space="preserve"> </w:t>
      </w:r>
      <w:proofErr w:type="gramStart"/>
      <w:r w:rsidRPr="00E8593A">
        <w:rPr>
          <w:b/>
          <w:szCs w:val="20"/>
        </w:rPr>
        <w:t>i.e.</w:t>
      </w:r>
      <w:proofErr w:type="gramEnd"/>
      <w:r w:rsidRPr="00E8593A">
        <w:rPr>
          <w:b/>
          <w:szCs w:val="20"/>
        </w:rPr>
        <w:t xml:space="preserve"> upon the reception of msg4. </w:t>
      </w:r>
    </w:p>
    <w:p w14:paraId="629FC05A" w14:textId="77777777" w:rsidR="00E8593A" w:rsidRDefault="00E8593A" w:rsidP="00E8593A">
      <w:pPr>
        <w:pStyle w:val="15"/>
        <w:spacing w:after="120"/>
        <w:rPr>
          <w:rFonts w:ascii="Arial" w:eastAsia="MS Mincho" w:hAnsi="Arial" w:cs="Arial"/>
          <w:iCs/>
          <w:sz w:val="30"/>
          <w:szCs w:val="30"/>
        </w:rPr>
      </w:pPr>
      <w:r w:rsidRPr="00E8593A">
        <w:rPr>
          <w:b/>
          <w:bCs/>
          <w:color w:val="4472C4" w:themeColor="accent1"/>
          <w:sz w:val="20"/>
          <w:szCs w:val="20"/>
          <w:u w:val="single"/>
        </w:rPr>
        <w:t>Beam determination for RACH based LTM</w:t>
      </w:r>
    </w:p>
    <w:p w14:paraId="08E36584" w14:textId="12E362EB" w:rsidR="00E8593A" w:rsidRPr="001976A1" w:rsidRDefault="00E8593A" w:rsidP="00E8593A">
      <w:pPr>
        <w:widowControl w:val="0"/>
        <w:spacing w:after="120"/>
        <w:contextualSpacing/>
        <w:jc w:val="both"/>
        <w:rPr>
          <w:rFonts w:eastAsia="等线"/>
          <w:b/>
          <w:bCs/>
          <w:kern w:val="2"/>
          <w:szCs w:val="20"/>
          <w:lang w:eastAsia="zh-CN"/>
        </w:rPr>
      </w:pPr>
      <w:r w:rsidRPr="001976A1">
        <w:rPr>
          <w:rFonts w:eastAsia="等线"/>
          <w:b/>
          <w:bCs/>
          <w:kern w:val="2"/>
          <w:szCs w:val="20"/>
          <w:lang w:eastAsia="zh-CN"/>
        </w:rPr>
        <w:t>Porposal</w:t>
      </w:r>
      <w:r>
        <w:rPr>
          <w:rFonts w:eastAsia="等线"/>
          <w:b/>
          <w:bCs/>
          <w:kern w:val="2"/>
          <w:szCs w:val="20"/>
          <w:lang w:eastAsia="zh-CN"/>
        </w:rPr>
        <w:t xml:space="preserve"> 7</w:t>
      </w:r>
      <w:r w:rsidRPr="001976A1">
        <w:rPr>
          <w:rFonts w:eastAsia="等线"/>
          <w:b/>
          <w:bCs/>
          <w:kern w:val="2"/>
          <w:szCs w:val="20"/>
          <w:lang w:eastAsia="zh-CN"/>
        </w:rPr>
        <w:t xml:space="preserve">: When </w:t>
      </w:r>
      <w:r>
        <w:rPr>
          <w:rFonts w:eastAsia="等线"/>
          <w:b/>
          <w:bCs/>
          <w:kern w:val="2"/>
          <w:szCs w:val="20"/>
          <w:lang w:eastAsia="zh-CN"/>
        </w:rPr>
        <w:t>RACH</w:t>
      </w:r>
      <w:r w:rsidRPr="001976A1">
        <w:rPr>
          <w:rFonts w:eastAsia="等线"/>
          <w:b/>
          <w:bCs/>
          <w:kern w:val="2"/>
          <w:szCs w:val="20"/>
          <w:lang w:eastAsia="zh-CN"/>
        </w:rPr>
        <w:t xml:space="preserve">-based </w:t>
      </w:r>
      <w:r>
        <w:rPr>
          <w:rFonts w:eastAsia="等线"/>
          <w:b/>
          <w:bCs/>
          <w:kern w:val="2"/>
          <w:szCs w:val="20"/>
          <w:lang w:eastAsia="zh-CN"/>
        </w:rPr>
        <w:t>LTM</w:t>
      </w:r>
      <w:r w:rsidRPr="001976A1">
        <w:rPr>
          <w:rFonts w:eastAsia="等线"/>
          <w:b/>
          <w:bCs/>
          <w:kern w:val="2"/>
          <w:szCs w:val="20"/>
          <w:lang w:eastAsia="zh-CN"/>
        </w:rPr>
        <w:t xml:space="preserve"> is performed, during and after RACH procedure, UE always follows the QCL assumption determined within RACH procedure until a TCI state of the new serving cell is configured/activated/indicated, </w:t>
      </w:r>
      <w:proofErr w:type="gramStart"/>
      <w:r>
        <w:rPr>
          <w:rFonts w:eastAsia="等线" w:hint="eastAsia"/>
          <w:b/>
          <w:bCs/>
          <w:kern w:val="2"/>
          <w:szCs w:val="20"/>
          <w:lang w:eastAsia="zh-CN"/>
        </w:rPr>
        <w:t>i.e.</w:t>
      </w:r>
      <w:proofErr w:type="gramEnd"/>
      <w:r>
        <w:rPr>
          <w:rFonts w:eastAsia="等线"/>
          <w:b/>
          <w:bCs/>
          <w:kern w:val="2"/>
          <w:szCs w:val="20"/>
          <w:lang w:eastAsia="zh-CN"/>
        </w:rPr>
        <w:t xml:space="preserve"> UE </w:t>
      </w:r>
      <w:r>
        <w:rPr>
          <w:rFonts w:eastAsia="等线" w:hint="eastAsia"/>
          <w:b/>
          <w:bCs/>
          <w:kern w:val="2"/>
          <w:szCs w:val="20"/>
          <w:lang w:eastAsia="zh-CN"/>
        </w:rPr>
        <w:t>ignores</w:t>
      </w:r>
      <w:r w:rsidRPr="001976A1">
        <w:rPr>
          <w:rFonts w:eastAsia="等线"/>
          <w:b/>
          <w:bCs/>
          <w:kern w:val="2"/>
          <w:szCs w:val="20"/>
          <w:lang w:eastAsia="zh-CN"/>
        </w:rPr>
        <w:t xml:space="preserve"> the indicated TCI-State/TCI-UL-State in the cell switch command.</w:t>
      </w:r>
    </w:p>
    <w:p w14:paraId="7CD785B1" w14:textId="77777777" w:rsidR="00E8593A" w:rsidRPr="00E8593A" w:rsidRDefault="00E8593A" w:rsidP="00E8593A">
      <w:pPr>
        <w:pStyle w:val="15"/>
        <w:spacing w:after="120"/>
        <w:rPr>
          <w:b/>
          <w:bCs/>
          <w:color w:val="4472C4" w:themeColor="accent1"/>
          <w:sz w:val="20"/>
          <w:szCs w:val="20"/>
          <w:u w:val="single"/>
        </w:rPr>
      </w:pPr>
      <w:r w:rsidRPr="00E8593A">
        <w:rPr>
          <w:b/>
          <w:bCs/>
          <w:color w:val="4472C4" w:themeColor="accent1"/>
          <w:sz w:val="20"/>
          <w:szCs w:val="20"/>
          <w:u w:val="single"/>
        </w:rPr>
        <w:t>CG resource for RACH-less LTM</w:t>
      </w:r>
    </w:p>
    <w:p w14:paraId="629F24AF" w14:textId="77777777" w:rsidR="00E8593A" w:rsidRPr="00E62275" w:rsidRDefault="00E8593A" w:rsidP="00E8593A">
      <w:pPr>
        <w:pStyle w:val="15"/>
        <w:spacing w:after="120"/>
        <w:rPr>
          <w:b/>
          <w:bCs/>
          <w:sz w:val="20"/>
          <w:szCs w:val="20"/>
        </w:rPr>
      </w:pPr>
      <w:r w:rsidRPr="00E62275">
        <w:rPr>
          <w:b/>
          <w:bCs/>
          <w:sz w:val="20"/>
          <w:szCs w:val="20"/>
        </w:rPr>
        <w:t xml:space="preserve">Proposal </w:t>
      </w:r>
      <w:r>
        <w:rPr>
          <w:b/>
          <w:bCs/>
          <w:sz w:val="20"/>
          <w:szCs w:val="20"/>
        </w:rPr>
        <w:t>8</w:t>
      </w:r>
      <w:r w:rsidRPr="00E62275">
        <w:rPr>
          <w:b/>
          <w:bCs/>
          <w:sz w:val="20"/>
          <w:szCs w:val="20"/>
        </w:rPr>
        <w:t>：</w:t>
      </w:r>
      <w:r w:rsidRPr="00E62275">
        <w:rPr>
          <w:b/>
          <w:bCs/>
          <w:sz w:val="20"/>
          <w:szCs w:val="20"/>
        </w:rPr>
        <w:t xml:space="preserve"> Only one HARQ process is configured for CG-based </w:t>
      </w:r>
      <w:r w:rsidRPr="00E62275">
        <w:rPr>
          <w:rFonts w:eastAsia="Times New Roman"/>
          <w:b/>
          <w:kern w:val="0"/>
          <w:sz w:val="20"/>
          <w:szCs w:val="20"/>
          <w:lang w:eastAsia="en-US"/>
        </w:rPr>
        <w:t xml:space="preserve">first </w:t>
      </w:r>
      <w:r w:rsidRPr="00E62275">
        <w:rPr>
          <w:b/>
          <w:bCs/>
          <w:sz w:val="20"/>
          <w:szCs w:val="20"/>
        </w:rPr>
        <w:t xml:space="preserve">UL transmission for RACH-less LTM. </w:t>
      </w:r>
    </w:p>
    <w:p w14:paraId="50D71C80" w14:textId="77777777" w:rsidR="001976A1" w:rsidRPr="0040338E" w:rsidRDefault="001976A1" w:rsidP="00E8593A">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76D4AD1" w14:textId="77777777" w:rsidR="001976A1" w:rsidRPr="00D26FA9" w:rsidRDefault="001976A1" w:rsidP="001976A1">
      <w:pPr>
        <w:numPr>
          <w:ilvl w:val="0"/>
          <w:numId w:val="10"/>
        </w:numPr>
        <w:rPr>
          <w:rFonts w:eastAsia="宋体"/>
          <w:color w:val="000000"/>
          <w:lang w:eastAsia="zh-CN"/>
        </w:rPr>
      </w:pPr>
      <w:bookmarkStart w:id="5" w:name="_Ref34411460"/>
      <w:bookmarkStart w:id="6" w:name="_Ref35851607"/>
      <w:r w:rsidRPr="00221FC2">
        <w:rPr>
          <w:rFonts w:eastAsia="宋体"/>
          <w:color w:val="000000"/>
          <w:lang w:eastAsia="zh-CN"/>
        </w:rPr>
        <w:t>R2#12</w:t>
      </w:r>
      <w:r>
        <w:rPr>
          <w:rFonts w:eastAsia="宋体"/>
          <w:color w:val="000000"/>
          <w:lang w:eastAsia="zh-CN"/>
        </w:rPr>
        <w:t xml:space="preserve">3 Chair </w:t>
      </w:r>
      <w:proofErr w:type="gramStart"/>
      <w:r>
        <w:rPr>
          <w:rFonts w:eastAsia="宋体"/>
          <w:color w:val="000000"/>
          <w:lang w:eastAsia="zh-CN"/>
        </w:rPr>
        <w:t>Notes(</w:t>
      </w:r>
      <w:proofErr w:type="gramEnd"/>
      <w:r>
        <w:rPr>
          <w:rFonts w:eastAsia="宋体"/>
          <w:color w:val="000000"/>
          <w:lang w:eastAsia="zh-CN"/>
        </w:rPr>
        <w:t>MediaTek)</w:t>
      </w:r>
    </w:p>
    <w:p w14:paraId="665E808D" w14:textId="6E590DA8" w:rsidR="001976A1" w:rsidRPr="001976A1" w:rsidRDefault="001976A1" w:rsidP="001976A1">
      <w:pPr>
        <w:pStyle w:val="ac"/>
        <w:numPr>
          <w:ilvl w:val="0"/>
          <w:numId w:val="10"/>
        </w:numPr>
        <w:ind w:firstLineChars="0"/>
        <w:rPr>
          <w:rFonts w:ascii="Times New Roman" w:hAnsi="Times New Roman"/>
          <w:color w:val="000000"/>
          <w:kern w:val="0"/>
          <w:sz w:val="20"/>
          <w:szCs w:val="24"/>
        </w:rPr>
      </w:pPr>
      <w:r w:rsidRPr="001976A1">
        <w:rPr>
          <w:rFonts w:ascii="Times New Roman" w:hAnsi="Times New Roman"/>
          <w:color w:val="000000"/>
          <w:kern w:val="0"/>
          <w:sz w:val="20"/>
          <w:szCs w:val="24"/>
        </w:rPr>
        <w:t>R2#12</w:t>
      </w:r>
      <w:r>
        <w:rPr>
          <w:rFonts w:ascii="Times New Roman" w:hAnsi="Times New Roman"/>
          <w:color w:val="000000"/>
          <w:kern w:val="0"/>
          <w:sz w:val="20"/>
          <w:szCs w:val="24"/>
        </w:rPr>
        <w:t>1bis</w:t>
      </w:r>
      <w:r w:rsidRPr="001976A1">
        <w:rPr>
          <w:rFonts w:ascii="Times New Roman" w:hAnsi="Times New Roman"/>
          <w:color w:val="000000"/>
          <w:kern w:val="0"/>
          <w:sz w:val="20"/>
          <w:szCs w:val="24"/>
        </w:rPr>
        <w:t xml:space="preserve"> Chair </w:t>
      </w:r>
      <w:proofErr w:type="gramStart"/>
      <w:r w:rsidRPr="001976A1">
        <w:rPr>
          <w:rFonts w:ascii="Times New Roman" w:hAnsi="Times New Roman"/>
          <w:color w:val="000000"/>
          <w:kern w:val="0"/>
          <w:sz w:val="20"/>
          <w:szCs w:val="24"/>
        </w:rPr>
        <w:t>Notes(</w:t>
      </w:r>
      <w:proofErr w:type="gramEnd"/>
      <w:r w:rsidRPr="001976A1">
        <w:rPr>
          <w:rFonts w:ascii="Times New Roman" w:hAnsi="Times New Roman"/>
          <w:color w:val="000000"/>
          <w:kern w:val="0"/>
          <w:sz w:val="20"/>
          <w:szCs w:val="24"/>
        </w:rPr>
        <w:t>MediaTek)</w:t>
      </w:r>
    </w:p>
    <w:p w14:paraId="6B203D26" w14:textId="1D039741" w:rsidR="001976A1" w:rsidRDefault="001976A1" w:rsidP="001976A1">
      <w:pPr>
        <w:pStyle w:val="ac"/>
        <w:numPr>
          <w:ilvl w:val="0"/>
          <w:numId w:val="10"/>
        </w:numPr>
        <w:ind w:firstLineChars="0"/>
        <w:rPr>
          <w:rFonts w:ascii="Times New Roman" w:hAnsi="Times New Roman"/>
          <w:color w:val="000000"/>
          <w:kern w:val="0"/>
          <w:sz w:val="20"/>
          <w:szCs w:val="24"/>
        </w:rPr>
      </w:pPr>
      <w:r w:rsidRPr="001976A1">
        <w:rPr>
          <w:rFonts w:ascii="Times New Roman" w:hAnsi="Times New Roman"/>
          <w:color w:val="000000"/>
          <w:kern w:val="0"/>
          <w:sz w:val="20"/>
          <w:szCs w:val="24"/>
        </w:rPr>
        <w:t>3GPP TS 38.321: "NR; Medium Access Control (MAC) protocol specification".</w:t>
      </w:r>
    </w:p>
    <w:p w14:paraId="22C1E47E" w14:textId="27B37711" w:rsidR="001976A1" w:rsidRDefault="001976A1" w:rsidP="001976A1">
      <w:pPr>
        <w:pStyle w:val="ac"/>
        <w:numPr>
          <w:ilvl w:val="0"/>
          <w:numId w:val="10"/>
        </w:numPr>
        <w:ind w:firstLineChars="0"/>
        <w:rPr>
          <w:rFonts w:ascii="Times New Roman" w:hAnsi="Times New Roman"/>
          <w:color w:val="000000"/>
          <w:kern w:val="0"/>
          <w:sz w:val="20"/>
          <w:szCs w:val="24"/>
        </w:rPr>
      </w:pPr>
      <w:r w:rsidRPr="001976A1">
        <w:rPr>
          <w:rFonts w:ascii="Times New Roman" w:hAnsi="Times New Roman"/>
          <w:color w:val="000000"/>
          <w:kern w:val="0"/>
          <w:sz w:val="20"/>
          <w:szCs w:val="24"/>
        </w:rPr>
        <w:t>Session Notes eMob mIAB LPWUS (Johan).</w:t>
      </w:r>
    </w:p>
    <w:p w14:paraId="4B89621A" w14:textId="77DB0D0D" w:rsidR="001976A1" w:rsidRDefault="001976A1" w:rsidP="001976A1">
      <w:pPr>
        <w:pStyle w:val="ac"/>
        <w:numPr>
          <w:ilvl w:val="0"/>
          <w:numId w:val="10"/>
        </w:numPr>
        <w:ind w:firstLineChars="0"/>
        <w:rPr>
          <w:rFonts w:ascii="Times New Roman" w:hAnsi="Times New Roman"/>
          <w:color w:val="000000"/>
          <w:kern w:val="0"/>
          <w:sz w:val="20"/>
          <w:szCs w:val="24"/>
        </w:rPr>
      </w:pPr>
      <w:r w:rsidRPr="001976A1">
        <w:rPr>
          <w:rFonts w:ascii="Times New Roman" w:hAnsi="Times New Roman"/>
          <w:color w:val="000000"/>
          <w:kern w:val="0"/>
          <w:sz w:val="20"/>
          <w:szCs w:val="24"/>
        </w:rPr>
        <w:t>3GPP TS 36.331: "Evolved Universal Terrestrial Radio Access (E-UTRA) Radio Resource Control (RRC); Protocol Specification"</w:t>
      </w:r>
    </w:p>
    <w:p w14:paraId="7DE5D312" w14:textId="77777777" w:rsidR="001976A1" w:rsidRPr="001976A1" w:rsidRDefault="001976A1" w:rsidP="001976A1">
      <w:pPr>
        <w:pStyle w:val="ac"/>
        <w:numPr>
          <w:ilvl w:val="0"/>
          <w:numId w:val="10"/>
        </w:numPr>
        <w:ind w:firstLineChars="0"/>
        <w:rPr>
          <w:rFonts w:ascii="Times New Roman" w:hAnsi="Times New Roman"/>
          <w:color w:val="000000"/>
          <w:kern w:val="0"/>
          <w:sz w:val="20"/>
          <w:szCs w:val="24"/>
        </w:rPr>
      </w:pPr>
      <w:r w:rsidRPr="001976A1">
        <w:rPr>
          <w:rFonts w:ascii="Times New Roman" w:hAnsi="Times New Roman"/>
          <w:color w:val="000000"/>
          <w:kern w:val="0"/>
          <w:sz w:val="20"/>
          <w:szCs w:val="24"/>
        </w:rPr>
        <w:t>R2-2311604, RRC running CR for LTM, Ericsson.</w:t>
      </w:r>
    </w:p>
    <w:p w14:paraId="51DDB57B" w14:textId="77777777" w:rsidR="001976A1" w:rsidRDefault="001976A1" w:rsidP="001976A1">
      <w:pPr>
        <w:pStyle w:val="ac"/>
        <w:numPr>
          <w:ilvl w:val="0"/>
          <w:numId w:val="10"/>
        </w:numPr>
        <w:ind w:firstLineChars="0"/>
        <w:rPr>
          <w:rFonts w:ascii="Times New Roman" w:hAnsi="Times New Roman"/>
          <w:color w:val="000000"/>
          <w:kern w:val="0"/>
          <w:sz w:val="20"/>
          <w:szCs w:val="24"/>
        </w:rPr>
      </w:pPr>
      <w:r w:rsidRPr="00BE31D6">
        <w:rPr>
          <w:rFonts w:ascii="Times New Roman" w:hAnsi="Times New Roman"/>
          <w:color w:val="000000"/>
          <w:kern w:val="0"/>
          <w:sz w:val="20"/>
          <w:szCs w:val="24"/>
        </w:rPr>
        <w:t>R2-2308039</w:t>
      </w:r>
      <w:r>
        <w:rPr>
          <w:rFonts w:ascii="Times New Roman" w:hAnsi="Times New Roman"/>
          <w:color w:val="000000"/>
          <w:kern w:val="0"/>
          <w:sz w:val="20"/>
          <w:szCs w:val="24"/>
        </w:rPr>
        <w:t xml:space="preserve">, </w:t>
      </w:r>
      <w:r w:rsidRPr="00BE31D6">
        <w:rPr>
          <w:rFonts w:ascii="Times New Roman" w:hAnsi="Times New Roman"/>
          <w:color w:val="000000"/>
          <w:kern w:val="0"/>
          <w:sz w:val="20"/>
          <w:szCs w:val="24"/>
        </w:rPr>
        <w:t>Discussion on CG based first UL transmmission for RACH-less LTM</w:t>
      </w:r>
      <w:r>
        <w:rPr>
          <w:rFonts w:ascii="Times New Roman" w:hAnsi="Times New Roman"/>
          <w:color w:val="000000"/>
          <w:kern w:val="0"/>
          <w:sz w:val="20"/>
          <w:szCs w:val="24"/>
        </w:rPr>
        <w:t xml:space="preserve">, </w:t>
      </w:r>
      <w:r w:rsidRPr="00BE31D6">
        <w:rPr>
          <w:rFonts w:ascii="Times New Roman" w:hAnsi="Times New Roman"/>
          <w:color w:val="000000"/>
          <w:kern w:val="0"/>
          <w:sz w:val="20"/>
          <w:szCs w:val="24"/>
        </w:rPr>
        <w:t>OPPO</w:t>
      </w:r>
    </w:p>
    <w:bookmarkEnd w:id="5"/>
    <w:bookmarkEnd w:id="6"/>
    <w:p w14:paraId="19EAF67A" w14:textId="77777777" w:rsidR="001976A1" w:rsidRDefault="001976A1" w:rsidP="001976A1">
      <w:pPr>
        <w:rPr>
          <w:rFonts w:eastAsia="宋体"/>
          <w:color w:val="000000"/>
          <w:lang w:eastAsia="zh-CN"/>
        </w:rPr>
      </w:pPr>
    </w:p>
    <w:p w14:paraId="5F34DD0B" w14:textId="77777777" w:rsidR="0069187B" w:rsidRPr="002A2F96" w:rsidRDefault="0069187B" w:rsidP="00B7645F">
      <w:pPr>
        <w:widowControl w:val="0"/>
        <w:spacing w:after="120"/>
        <w:contextualSpacing/>
        <w:jc w:val="both"/>
        <w:rPr>
          <w:rFonts w:eastAsia="等线"/>
          <w:b/>
          <w:bCs/>
          <w:kern w:val="2"/>
          <w:szCs w:val="20"/>
          <w:lang w:eastAsia="zh-CN"/>
        </w:rPr>
      </w:pPr>
    </w:p>
    <w:bookmarkEnd w:id="2"/>
    <w:p w14:paraId="04A10F24" w14:textId="77777777" w:rsidR="00050C46" w:rsidRPr="00050C46" w:rsidRDefault="00050C46" w:rsidP="003D7A24">
      <w:pPr>
        <w:pStyle w:val="ac"/>
        <w:numPr>
          <w:ilvl w:val="0"/>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5CCF4C9E" w14:textId="77777777" w:rsidR="00050C46" w:rsidRPr="00050C46" w:rsidRDefault="00050C46" w:rsidP="003D7A24">
      <w:pPr>
        <w:pStyle w:val="ac"/>
        <w:numPr>
          <w:ilvl w:val="1"/>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096FE1E6" w14:textId="2439DF44" w:rsidR="00197382" w:rsidRPr="00AA2D2C" w:rsidRDefault="00197382" w:rsidP="00AA2D2C">
      <w:pPr>
        <w:pStyle w:val="ac"/>
        <w:tabs>
          <w:tab w:val="left" w:pos="907"/>
        </w:tabs>
        <w:spacing w:before="240" w:after="60"/>
        <w:ind w:left="1372" w:firstLineChars="0" w:firstLine="0"/>
        <w:jc w:val="left"/>
        <w:outlineLvl w:val="2"/>
        <w:rPr>
          <w:color w:val="000000"/>
          <w:lang w:val="en-GB"/>
        </w:rPr>
      </w:pPr>
    </w:p>
    <w:p w14:paraId="5B36FBB5" w14:textId="30E10493" w:rsidR="00197382" w:rsidRDefault="00197382" w:rsidP="00702940">
      <w:pPr>
        <w:rPr>
          <w:rFonts w:eastAsia="宋体"/>
          <w:color w:val="000000"/>
          <w:lang w:val="en-GB" w:eastAsia="zh-CN"/>
        </w:rPr>
      </w:pPr>
    </w:p>
    <w:p w14:paraId="7D11E40A" w14:textId="3B5B8BF9" w:rsidR="00D97159" w:rsidRPr="00D97159" w:rsidRDefault="00D97159" w:rsidP="00702940">
      <w:pPr>
        <w:rPr>
          <w:rFonts w:eastAsia="宋体"/>
          <w:color w:val="000000"/>
          <w:lang w:val="en-GB" w:eastAsia="zh-CN"/>
        </w:rPr>
      </w:pPr>
    </w:p>
    <w:sectPr w:rsidR="00D97159" w:rsidRPr="00D97159" w:rsidSect="003F27B9">
      <w:headerReference w:type="default" r:id="rId16"/>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FBD34" w14:textId="77777777" w:rsidR="00317D66" w:rsidRDefault="00317D66">
      <w:r>
        <w:separator/>
      </w:r>
    </w:p>
  </w:endnote>
  <w:endnote w:type="continuationSeparator" w:id="0">
    <w:p w14:paraId="0F595574" w14:textId="77777777" w:rsidR="00317D66" w:rsidRDefault="00317D66">
      <w:r>
        <w:continuationSeparator/>
      </w:r>
    </w:p>
  </w:endnote>
  <w:endnote w:type="continuationNotice" w:id="1">
    <w:p w14:paraId="57EC9EE1" w14:textId="77777777" w:rsidR="00317D66" w:rsidRDefault="00317D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ladimir Script">
    <w:panose1 w:val="03050402040407070305"/>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5A0E" w14:textId="77777777" w:rsidR="00317D66" w:rsidRDefault="00317D66">
      <w:r>
        <w:separator/>
      </w:r>
    </w:p>
  </w:footnote>
  <w:footnote w:type="continuationSeparator" w:id="0">
    <w:p w14:paraId="2AEFA228" w14:textId="77777777" w:rsidR="00317D66" w:rsidRDefault="00317D66">
      <w:r>
        <w:continuationSeparator/>
      </w:r>
    </w:p>
  </w:footnote>
  <w:footnote w:type="continuationNotice" w:id="1">
    <w:p w14:paraId="3AC103D3" w14:textId="77777777" w:rsidR="00317D66" w:rsidRDefault="00317D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CC4835" w:rsidRDefault="00CC483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0EF0AAE"/>
    <w:multiLevelType w:val="hybridMultilevel"/>
    <w:tmpl w:val="EF460E1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2B720E"/>
    <w:multiLevelType w:val="multilevel"/>
    <w:tmpl w:val="B3D0A70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903DC"/>
    <w:multiLevelType w:val="hybridMultilevel"/>
    <w:tmpl w:val="8EAA9AF4"/>
    <w:lvl w:ilvl="0" w:tplc="42A2D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5"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6" w15:restartNumberingAfterBreak="0">
    <w:nsid w:val="0992646E"/>
    <w:multiLevelType w:val="multilevel"/>
    <w:tmpl w:val="0A0CAD3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trike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CAA10B6"/>
    <w:multiLevelType w:val="hybridMultilevel"/>
    <w:tmpl w:val="91944D26"/>
    <w:lvl w:ilvl="0" w:tplc="FFFFFFFF">
      <w:start w:val="1"/>
      <w:numFmt w:val="bullet"/>
      <w:lvlText w:val="−"/>
      <w:lvlJc w:val="left"/>
      <w:pPr>
        <w:ind w:left="720" w:hanging="360"/>
      </w:pPr>
      <w:rPr>
        <w:rFonts w:ascii="Arial" w:eastAsia="宋体" w:hAnsi="Arial" w:hint="default"/>
      </w:rPr>
    </w:lvl>
    <w:lvl w:ilvl="1" w:tplc="EDEC32BA">
      <w:start w:val="1"/>
      <w:numFmt w:val="bullet"/>
      <w:lvlText w:val="−"/>
      <w:lvlJc w:val="left"/>
      <w:pPr>
        <w:ind w:left="1440" w:hanging="360"/>
      </w:pPr>
      <w:rPr>
        <w:rFonts w:ascii="Arial" w:eastAsia="宋体"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311511"/>
    <w:multiLevelType w:val="hybridMultilevel"/>
    <w:tmpl w:val="C3CAAA5E"/>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417B5C"/>
    <w:multiLevelType w:val="hybridMultilevel"/>
    <w:tmpl w:val="787233A8"/>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E5914EE"/>
    <w:multiLevelType w:val="hybridMultilevel"/>
    <w:tmpl w:val="52B2FD9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945379"/>
    <w:multiLevelType w:val="hybridMultilevel"/>
    <w:tmpl w:val="0FF6D5E6"/>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3BD5F3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171650FC"/>
    <w:multiLevelType w:val="hybridMultilevel"/>
    <w:tmpl w:val="105AD1CE"/>
    <w:lvl w:ilvl="0" w:tplc="EDEC32BA">
      <w:start w:val="1"/>
      <w:numFmt w:val="bullet"/>
      <w:lvlText w:val="−"/>
      <w:lvlJc w:val="left"/>
      <w:pPr>
        <w:ind w:left="2339" w:hanging="360"/>
      </w:pPr>
      <w:rPr>
        <w:rFonts w:ascii="Arial" w:eastAsia="宋体" w:hAnsi="Arial" w:hint="default"/>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14" w15:restartNumberingAfterBreak="0">
    <w:nsid w:val="180D6E4C"/>
    <w:multiLevelType w:val="hybridMultilevel"/>
    <w:tmpl w:val="5C3E209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361549"/>
    <w:multiLevelType w:val="multilevel"/>
    <w:tmpl w:val="0A0CAD3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trike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C423D74"/>
    <w:multiLevelType w:val="hybridMultilevel"/>
    <w:tmpl w:val="A2C87DB2"/>
    <w:lvl w:ilvl="0" w:tplc="EDEC32BA">
      <w:start w:val="1"/>
      <w:numFmt w:val="bullet"/>
      <w:lvlText w:val="−"/>
      <w:lvlJc w:val="left"/>
      <w:pPr>
        <w:ind w:left="1800" w:hanging="360"/>
      </w:pPr>
      <w:rPr>
        <w:rFonts w:ascii="Arial" w:eastAsia="宋体"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1CD71883"/>
    <w:multiLevelType w:val="hybridMultilevel"/>
    <w:tmpl w:val="94D40F84"/>
    <w:lvl w:ilvl="0" w:tplc="353C8AB6">
      <w:start w:val="1"/>
      <w:numFmt w:val="decimal"/>
      <w:pStyle w:val="proposal"/>
      <w:lvlText w:val="Proposal %1:"/>
      <w:lvlJc w:val="left"/>
      <w:pPr>
        <w:ind w:left="1129" w:hanging="420"/>
      </w:pPr>
    </w:lvl>
    <w:lvl w:ilvl="1" w:tplc="04090019">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19"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20" w15:restartNumberingAfterBreak="0">
    <w:nsid w:val="2E6E78D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532F58"/>
    <w:multiLevelType w:val="hybridMultilevel"/>
    <w:tmpl w:val="385A2452"/>
    <w:lvl w:ilvl="0" w:tplc="EB5CCAA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E71039"/>
    <w:multiLevelType w:val="multilevel"/>
    <w:tmpl w:val="0A0CAD3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trike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397865CF"/>
    <w:multiLevelType w:val="hybridMultilevel"/>
    <w:tmpl w:val="0A76B1BC"/>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0"/>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C03CF9"/>
    <w:multiLevelType w:val="hybridMultilevel"/>
    <w:tmpl w:val="B6D23F0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8" w15:restartNumberingAfterBreak="0">
    <w:nsid w:val="46AA2A52"/>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491C0906"/>
    <w:multiLevelType w:val="hybridMultilevel"/>
    <w:tmpl w:val="9AE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612D48"/>
    <w:multiLevelType w:val="hybridMultilevel"/>
    <w:tmpl w:val="D46A72C2"/>
    <w:lvl w:ilvl="0" w:tplc="EDEC32BA">
      <w:start w:val="1"/>
      <w:numFmt w:val="bullet"/>
      <w:lvlText w:val="−"/>
      <w:lvlJc w:val="left"/>
      <w:pPr>
        <w:ind w:left="420" w:hanging="420"/>
      </w:pPr>
      <w:rPr>
        <w:rFonts w:ascii="Arial" w:eastAsia="宋体"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9C3208"/>
    <w:multiLevelType w:val="hybridMultilevel"/>
    <w:tmpl w:val="EF263112"/>
    <w:lvl w:ilvl="0" w:tplc="2E80349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3C6AD0"/>
    <w:multiLevelType w:val="hybridMultilevel"/>
    <w:tmpl w:val="0C8C95E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6D23D3"/>
    <w:multiLevelType w:val="hybridMultilevel"/>
    <w:tmpl w:val="3850DCA8"/>
    <w:lvl w:ilvl="0" w:tplc="C95C531C">
      <w:start w:val="1"/>
      <w:numFmt w:val="bullet"/>
      <w:lvlText w:val="&gt;"/>
      <w:lvlJc w:val="left"/>
      <w:pPr>
        <w:ind w:left="3174" w:hanging="360"/>
      </w:pPr>
      <w:rPr>
        <w:rFonts w:ascii="Vladimir Script" w:eastAsia="宋体" w:hAnsi="Vladimir Script" w:cs="Times New Roman" w:hint="default"/>
      </w:rPr>
    </w:lvl>
    <w:lvl w:ilvl="1" w:tplc="08090003" w:tentative="1">
      <w:start w:val="1"/>
      <w:numFmt w:val="bullet"/>
      <w:lvlText w:val="o"/>
      <w:lvlJc w:val="left"/>
      <w:pPr>
        <w:ind w:left="3894" w:hanging="360"/>
      </w:pPr>
      <w:rPr>
        <w:rFonts w:ascii="Courier New" w:hAnsi="Courier New" w:cs="Courier New" w:hint="default"/>
      </w:rPr>
    </w:lvl>
    <w:lvl w:ilvl="2" w:tplc="08090005" w:tentative="1">
      <w:start w:val="1"/>
      <w:numFmt w:val="bullet"/>
      <w:lvlText w:val=""/>
      <w:lvlJc w:val="left"/>
      <w:pPr>
        <w:ind w:left="4614" w:hanging="360"/>
      </w:pPr>
      <w:rPr>
        <w:rFonts w:ascii="Wingdings" w:hAnsi="Wingdings" w:hint="default"/>
      </w:rPr>
    </w:lvl>
    <w:lvl w:ilvl="3" w:tplc="08090001" w:tentative="1">
      <w:start w:val="1"/>
      <w:numFmt w:val="bullet"/>
      <w:lvlText w:val=""/>
      <w:lvlJc w:val="left"/>
      <w:pPr>
        <w:ind w:left="5334" w:hanging="360"/>
      </w:pPr>
      <w:rPr>
        <w:rFonts w:ascii="Symbol" w:hAnsi="Symbol" w:hint="default"/>
      </w:rPr>
    </w:lvl>
    <w:lvl w:ilvl="4" w:tplc="08090003" w:tentative="1">
      <w:start w:val="1"/>
      <w:numFmt w:val="bullet"/>
      <w:lvlText w:val="o"/>
      <w:lvlJc w:val="left"/>
      <w:pPr>
        <w:ind w:left="6054" w:hanging="360"/>
      </w:pPr>
      <w:rPr>
        <w:rFonts w:ascii="Courier New" w:hAnsi="Courier New" w:cs="Courier New" w:hint="default"/>
      </w:rPr>
    </w:lvl>
    <w:lvl w:ilvl="5" w:tplc="08090005" w:tentative="1">
      <w:start w:val="1"/>
      <w:numFmt w:val="bullet"/>
      <w:lvlText w:val=""/>
      <w:lvlJc w:val="left"/>
      <w:pPr>
        <w:ind w:left="6774" w:hanging="360"/>
      </w:pPr>
      <w:rPr>
        <w:rFonts w:ascii="Wingdings" w:hAnsi="Wingdings" w:hint="default"/>
      </w:rPr>
    </w:lvl>
    <w:lvl w:ilvl="6" w:tplc="08090001" w:tentative="1">
      <w:start w:val="1"/>
      <w:numFmt w:val="bullet"/>
      <w:lvlText w:val=""/>
      <w:lvlJc w:val="left"/>
      <w:pPr>
        <w:ind w:left="7494" w:hanging="360"/>
      </w:pPr>
      <w:rPr>
        <w:rFonts w:ascii="Symbol" w:hAnsi="Symbol" w:hint="default"/>
      </w:rPr>
    </w:lvl>
    <w:lvl w:ilvl="7" w:tplc="08090003" w:tentative="1">
      <w:start w:val="1"/>
      <w:numFmt w:val="bullet"/>
      <w:lvlText w:val="o"/>
      <w:lvlJc w:val="left"/>
      <w:pPr>
        <w:ind w:left="8214" w:hanging="360"/>
      </w:pPr>
      <w:rPr>
        <w:rFonts w:ascii="Courier New" w:hAnsi="Courier New" w:cs="Courier New" w:hint="default"/>
      </w:rPr>
    </w:lvl>
    <w:lvl w:ilvl="8" w:tplc="08090005" w:tentative="1">
      <w:start w:val="1"/>
      <w:numFmt w:val="bullet"/>
      <w:lvlText w:val=""/>
      <w:lvlJc w:val="left"/>
      <w:pPr>
        <w:ind w:left="8934" w:hanging="360"/>
      </w:pPr>
      <w:rPr>
        <w:rFonts w:ascii="Wingdings" w:hAnsi="Wingdings" w:hint="default"/>
      </w:rPr>
    </w:lvl>
  </w:abstractNum>
  <w:abstractNum w:abstractNumId="37" w15:restartNumberingAfterBreak="0">
    <w:nsid w:val="55265161"/>
    <w:multiLevelType w:val="hybridMultilevel"/>
    <w:tmpl w:val="5FF83F4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A0CAD3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trike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146DC0"/>
    <w:multiLevelType w:val="hybridMultilevel"/>
    <w:tmpl w:val="5EB83AEA"/>
    <w:lvl w:ilvl="0" w:tplc="BF9C710C">
      <w:start w:val="1"/>
      <w:numFmt w:val="bullet"/>
      <w:pStyle w:val="Agreement"/>
      <w:suff w:val="space"/>
      <w:lvlText w:val=""/>
      <w:lvlJc w:val="left"/>
      <w:pPr>
        <w:ind w:left="92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E95C5C"/>
    <w:multiLevelType w:val="hybridMultilevel"/>
    <w:tmpl w:val="F2B6C5D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CD0C2E"/>
    <w:multiLevelType w:val="multilevel"/>
    <w:tmpl w:val="0A0CAD3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trike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5D7150D"/>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D2E1843"/>
    <w:multiLevelType w:val="multilevel"/>
    <w:tmpl w:val="0A0CAD3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strike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7E5961A2"/>
    <w:multiLevelType w:val="hybridMultilevel"/>
    <w:tmpl w:val="C41E4714"/>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552B83"/>
    <w:multiLevelType w:val="hybridMultilevel"/>
    <w:tmpl w:val="EA06A5E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38239268">
    <w:abstractNumId w:val="0"/>
  </w:num>
  <w:num w:numId="2" w16cid:durableId="1164785411">
    <w:abstractNumId w:val="45"/>
  </w:num>
  <w:num w:numId="3" w16cid:durableId="1661155569">
    <w:abstractNumId w:val="27"/>
  </w:num>
  <w:num w:numId="4" w16cid:durableId="927160069">
    <w:abstractNumId w:val="43"/>
  </w:num>
  <w:num w:numId="5" w16cid:durableId="1460104396">
    <w:abstractNumId w:val="31"/>
  </w:num>
  <w:num w:numId="6" w16cid:durableId="1096557505">
    <w:abstractNumId w:val="34"/>
  </w:num>
  <w:num w:numId="7" w16cid:durableId="7136233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4340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371219">
    <w:abstractNumId w:val="39"/>
  </w:num>
  <w:num w:numId="10" w16cid:durableId="520163034">
    <w:abstractNumId w:val="46"/>
  </w:num>
  <w:num w:numId="11" w16cid:durableId="452558457">
    <w:abstractNumId w:val="40"/>
  </w:num>
  <w:num w:numId="12" w16cid:durableId="1392197185">
    <w:abstractNumId w:val="4"/>
  </w:num>
  <w:num w:numId="13" w16cid:durableId="1313872043">
    <w:abstractNumId w:val="40"/>
  </w:num>
  <w:num w:numId="14" w16cid:durableId="899755260">
    <w:abstractNumId w:val="49"/>
  </w:num>
  <w:num w:numId="15" w16cid:durableId="1480803259">
    <w:abstractNumId w:val="9"/>
  </w:num>
  <w:num w:numId="16" w16cid:durableId="807816557">
    <w:abstractNumId w:val="14"/>
  </w:num>
  <w:num w:numId="17" w16cid:durableId="348335869">
    <w:abstractNumId w:val="2"/>
  </w:num>
  <w:num w:numId="18" w16cid:durableId="1342312982">
    <w:abstractNumId w:val="40"/>
  </w:num>
  <w:num w:numId="19" w16cid:durableId="13587777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23574044">
    <w:abstractNumId w:val="11"/>
  </w:num>
  <w:num w:numId="21" w16cid:durableId="1747996211">
    <w:abstractNumId w:val="8"/>
  </w:num>
  <w:num w:numId="22" w16cid:durableId="391083296">
    <w:abstractNumId w:val="7"/>
  </w:num>
  <w:num w:numId="23" w16cid:durableId="1276642671">
    <w:abstractNumId w:val="29"/>
  </w:num>
  <w:num w:numId="24" w16cid:durableId="1849710609">
    <w:abstractNumId w:val="37"/>
  </w:num>
  <w:num w:numId="25" w16cid:durableId="188225230">
    <w:abstractNumId w:val="1"/>
  </w:num>
  <w:num w:numId="26" w16cid:durableId="614674616">
    <w:abstractNumId w:val="10"/>
  </w:num>
  <w:num w:numId="27" w16cid:durableId="1576432924">
    <w:abstractNumId w:val="48"/>
  </w:num>
  <w:num w:numId="28" w16cid:durableId="2088383853">
    <w:abstractNumId w:val="16"/>
  </w:num>
  <w:num w:numId="29" w16cid:durableId="1864006821">
    <w:abstractNumId w:val="24"/>
  </w:num>
  <w:num w:numId="30" w16cid:durableId="850752684">
    <w:abstractNumId w:val="40"/>
  </w:num>
  <w:num w:numId="31" w16cid:durableId="1425998730">
    <w:abstractNumId w:val="40"/>
  </w:num>
  <w:num w:numId="32" w16cid:durableId="65497312">
    <w:abstractNumId w:val="40"/>
  </w:num>
  <w:num w:numId="33" w16cid:durableId="1601909277">
    <w:abstractNumId w:val="3"/>
  </w:num>
  <w:num w:numId="34" w16cid:durableId="1933469551">
    <w:abstractNumId w:val="30"/>
  </w:num>
  <w:num w:numId="35" w16cid:durableId="1950695999">
    <w:abstractNumId w:val="12"/>
  </w:num>
  <w:num w:numId="36" w16cid:durableId="1273246396">
    <w:abstractNumId w:val="45"/>
  </w:num>
  <w:num w:numId="37" w16cid:durableId="1477868821">
    <w:abstractNumId w:val="28"/>
  </w:num>
  <w:num w:numId="38" w16cid:durableId="1034355552">
    <w:abstractNumId w:val="20"/>
  </w:num>
  <w:num w:numId="39" w16cid:durableId="61216305">
    <w:abstractNumId w:val="44"/>
  </w:num>
  <w:num w:numId="40" w16cid:durableId="1380935516">
    <w:abstractNumId w:val="45"/>
  </w:num>
  <w:num w:numId="41" w16cid:durableId="1111163890">
    <w:abstractNumId w:val="40"/>
  </w:num>
  <w:num w:numId="42" w16cid:durableId="1718236129">
    <w:abstractNumId w:val="40"/>
  </w:num>
  <w:num w:numId="43" w16cid:durableId="906964284">
    <w:abstractNumId w:val="19"/>
  </w:num>
  <w:num w:numId="44" w16cid:durableId="1657761941">
    <w:abstractNumId w:val="26"/>
  </w:num>
  <w:num w:numId="45" w16cid:durableId="176232951">
    <w:abstractNumId w:val="38"/>
  </w:num>
  <w:num w:numId="46" w16cid:durableId="1343820500">
    <w:abstractNumId w:val="40"/>
  </w:num>
  <w:num w:numId="47" w16cid:durableId="1381515511">
    <w:abstractNumId w:val="40"/>
  </w:num>
  <w:num w:numId="48" w16cid:durableId="1277173991">
    <w:abstractNumId w:val="6"/>
  </w:num>
  <w:num w:numId="49" w16cid:durableId="1298879666">
    <w:abstractNumId w:val="17"/>
  </w:num>
  <w:num w:numId="50" w16cid:durableId="1663239222">
    <w:abstractNumId w:val="5"/>
  </w:num>
  <w:num w:numId="51" w16cid:durableId="158272336">
    <w:abstractNumId w:val="13"/>
  </w:num>
  <w:num w:numId="52" w16cid:durableId="284386001">
    <w:abstractNumId w:val="36"/>
  </w:num>
  <w:num w:numId="53" w16cid:durableId="545139102">
    <w:abstractNumId w:val="22"/>
  </w:num>
  <w:num w:numId="54" w16cid:durableId="1690137796">
    <w:abstractNumId w:val="21"/>
  </w:num>
  <w:num w:numId="55" w16cid:durableId="1126661156">
    <w:abstractNumId w:val="15"/>
  </w:num>
  <w:num w:numId="56" w16cid:durableId="1620184033">
    <w:abstractNumId w:val="40"/>
  </w:num>
  <w:num w:numId="57" w16cid:durableId="1121732049">
    <w:abstractNumId w:val="40"/>
  </w:num>
  <w:num w:numId="58" w16cid:durableId="1824202076">
    <w:abstractNumId w:val="40"/>
  </w:num>
  <w:num w:numId="59" w16cid:durableId="516237858">
    <w:abstractNumId w:val="41"/>
  </w:num>
  <w:num w:numId="60" w16cid:durableId="855924650">
    <w:abstractNumId w:val="35"/>
  </w:num>
  <w:num w:numId="61" w16cid:durableId="299073347">
    <w:abstractNumId w:val="40"/>
  </w:num>
  <w:num w:numId="62" w16cid:durableId="191001394">
    <w:abstractNumId w:val="18"/>
  </w:num>
  <w:num w:numId="63" w16cid:durableId="1244798630">
    <w:abstractNumId w:val="32"/>
  </w:num>
  <w:num w:numId="64" w16cid:durableId="2019237167">
    <w:abstractNumId w:val="42"/>
  </w:num>
  <w:num w:numId="65" w16cid:durableId="1063718755">
    <w:abstractNumId w:val="45"/>
  </w:num>
  <w:num w:numId="66" w16cid:durableId="163521683">
    <w:abstractNumId w:val="23"/>
  </w:num>
  <w:num w:numId="67" w16cid:durableId="13962440">
    <w:abstractNumId w:val="47"/>
  </w:num>
  <w:num w:numId="68" w16cid:durableId="1076128768">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agFAAzIZGk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A5"/>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6D5"/>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359"/>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C56"/>
    <w:rsid w:val="00030DFC"/>
    <w:rsid w:val="00031395"/>
    <w:rsid w:val="000319EC"/>
    <w:rsid w:val="00031AB5"/>
    <w:rsid w:val="00031F83"/>
    <w:rsid w:val="00032167"/>
    <w:rsid w:val="0003251E"/>
    <w:rsid w:val="00032591"/>
    <w:rsid w:val="000325F7"/>
    <w:rsid w:val="0003293D"/>
    <w:rsid w:val="0003299C"/>
    <w:rsid w:val="00033288"/>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145"/>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A8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7E0"/>
    <w:rsid w:val="000A2817"/>
    <w:rsid w:val="000A2848"/>
    <w:rsid w:val="000A2B56"/>
    <w:rsid w:val="000A2D2E"/>
    <w:rsid w:val="000A2DF4"/>
    <w:rsid w:val="000A30DA"/>
    <w:rsid w:val="000A3167"/>
    <w:rsid w:val="000A31E0"/>
    <w:rsid w:val="000A3240"/>
    <w:rsid w:val="000A3AB3"/>
    <w:rsid w:val="000A3E3D"/>
    <w:rsid w:val="000A3FE9"/>
    <w:rsid w:val="000A40CB"/>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8D0"/>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D9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7D"/>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9B3"/>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2FB"/>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A50"/>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28"/>
    <w:rsid w:val="00145AFF"/>
    <w:rsid w:val="00145B6F"/>
    <w:rsid w:val="00145BBD"/>
    <w:rsid w:val="00145D21"/>
    <w:rsid w:val="00146069"/>
    <w:rsid w:val="001460A7"/>
    <w:rsid w:val="001460E1"/>
    <w:rsid w:val="001462A3"/>
    <w:rsid w:val="00146445"/>
    <w:rsid w:val="001465B0"/>
    <w:rsid w:val="00146ABE"/>
    <w:rsid w:val="00146BFE"/>
    <w:rsid w:val="00146C7A"/>
    <w:rsid w:val="00146D15"/>
    <w:rsid w:val="00147127"/>
    <w:rsid w:val="0014771D"/>
    <w:rsid w:val="00147952"/>
    <w:rsid w:val="00147993"/>
    <w:rsid w:val="00147F44"/>
    <w:rsid w:val="0015033D"/>
    <w:rsid w:val="001504A4"/>
    <w:rsid w:val="001507B0"/>
    <w:rsid w:val="0015097A"/>
    <w:rsid w:val="00150A3C"/>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1A2"/>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251"/>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1AB"/>
    <w:rsid w:val="001932DB"/>
    <w:rsid w:val="00193EBC"/>
    <w:rsid w:val="00193FB1"/>
    <w:rsid w:val="00194021"/>
    <w:rsid w:val="0019423B"/>
    <w:rsid w:val="00194515"/>
    <w:rsid w:val="00194833"/>
    <w:rsid w:val="00194BDC"/>
    <w:rsid w:val="00194C1C"/>
    <w:rsid w:val="00194F1B"/>
    <w:rsid w:val="0019519D"/>
    <w:rsid w:val="00195855"/>
    <w:rsid w:val="0019592F"/>
    <w:rsid w:val="00195A50"/>
    <w:rsid w:val="00195A61"/>
    <w:rsid w:val="001963CF"/>
    <w:rsid w:val="00196538"/>
    <w:rsid w:val="0019659C"/>
    <w:rsid w:val="001966E6"/>
    <w:rsid w:val="00196DC5"/>
    <w:rsid w:val="00197004"/>
    <w:rsid w:val="001970DE"/>
    <w:rsid w:val="00197382"/>
    <w:rsid w:val="001976A1"/>
    <w:rsid w:val="00197B2C"/>
    <w:rsid w:val="00197B7B"/>
    <w:rsid w:val="00197BBC"/>
    <w:rsid w:val="00197DE9"/>
    <w:rsid w:val="001A0193"/>
    <w:rsid w:val="001A0275"/>
    <w:rsid w:val="001A0711"/>
    <w:rsid w:val="001A0997"/>
    <w:rsid w:val="001A0AE0"/>
    <w:rsid w:val="001A11CD"/>
    <w:rsid w:val="001A1432"/>
    <w:rsid w:val="001A181F"/>
    <w:rsid w:val="001A1CCE"/>
    <w:rsid w:val="001A2040"/>
    <w:rsid w:val="001A2279"/>
    <w:rsid w:val="001A2456"/>
    <w:rsid w:val="001A2990"/>
    <w:rsid w:val="001A29E7"/>
    <w:rsid w:val="001A2B18"/>
    <w:rsid w:val="001A2C5C"/>
    <w:rsid w:val="001A2D91"/>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6F"/>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DA"/>
    <w:rsid w:val="001B5EDE"/>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B86"/>
    <w:rsid w:val="001C6FA4"/>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1C3"/>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6FA"/>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74"/>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1FC2"/>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2EF2"/>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11"/>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D72"/>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07B"/>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2"/>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BA1"/>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48D"/>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65F"/>
    <w:rsid w:val="00280683"/>
    <w:rsid w:val="00280862"/>
    <w:rsid w:val="00280B83"/>
    <w:rsid w:val="00280C3C"/>
    <w:rsid w:val="00280CA3"/>
    <w:rsid w:val="0028119A"/>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0B0"/>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D5A"/>
    <w:rsid w:val="002A0D9F"/>
    <w:rsid w:val="002A0E29"/>
    <w:rsid w:val="002A0E33"/>
    <w:rsid w:val="002A1117"/>
    <w:rsid w:val="002A1681"/>
    <w:rsid w:val="002A16C0"/>
    <w:rsid w:val="002A17B7"/>
    <w:rsid w:val="002A185E"/>
    <w:rsid w:val="002A19F1"/>
    <w:rsid w:val="002A1AEA"/>
    <w:rsid w:val="002A1CAD"/>
    <w:rsid w:val="002A2147"/>
    <w:rsid w:val="002A22A1"/>
    <w:rsid w:val="002A2461"/>
    <w:rsid w:val="002A2814"/>
    <w:rsid w:val="002A2EF2"/>
    <w:rsid w:val="002A2F70"/>
    <w:rsid w:val="002A2F96"/>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5F"/>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6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160"/>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EE1"/>
    <w:rsid w:val="002C5BBA"/>
    <w:rsid w:val="002C5BF1"/>
    <w:rsid w:val="002C5D62"/>
    <w:rsid w:val="002C5F56"/>
    <w:rsid w:val="002C6299"/>
    <w:rsid w:val="002C62BC"/>
    <w:rsid w:val="002C62C3"/>
    <w:rsid w:val="002C6318"/>
    <w:rsid w:val="002C6675"/>
    <w:rsid w:val="002C6AD9"/>
    <w:rsid w:val="002C6E67"/>
    <w:rsid w:val="002C7199"/>
    <w:rsid w:val="002C723D"/>
    <w:rsid w:val="002C72FE"/>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5E47"/>
    <w:rsid w:val="002D6762"/>
    <w:rsid w:val="002D6779"/>
    <w:rsid w:val="002D67F3"/>
    <w:rsid w:val="002D6856"/>
    <w:rsid w:val="002D6BB6"/>
    <w:rsid w:val="002D6C64"/>
    <w:rsid w:val="002D6E73"/>
    <w:rsid w:val="002D7187"/>
    <w:rsid w:val="002D727A"/>
    <w:rsid w:val="002D72CC"/>
    <w:rsid w:val="002D73DE"/>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37E"/>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15"/>
    <w:rsid w:val="002F189F"/>
    <w:rsid w:val="002F18CF"/>
    <w:rsid w:val="002F19A0"/>
    <w:rsid w:val="002F1B03"/>
    <w:rsid w:val="002F1C32"/>
    <w:rsid w:val="002F1DC3"/>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58BF"/>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10"/>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66"/>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5A8"/>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1EFC"/>
    <w:rsid w:val="003822E7"/>
    <w:rsid w:val="003824C9"/>
    <w:rsid w:val="003825E9"/>
    <w:rsid w:val="00382699"/>
    <w:rsid w:val="00382C8A"/>
    <w:rsid w:val="00382D16"/>
    <w:rsid w:val="00382D7D"/>
    <w:rsid w:val="0038342A"/>
    <w:rsid w:val="003835FA"/>
    <w:rsid w:val="0038378F"/>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C4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04C"/>
    <w:rsid w:val="003A4221"/>
    <w:rsid w:val="003A4636"/>
    <w:rsid w:val="003A46B3"/>
    <w:rsid w:val="003A473C"/>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920"/>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70F"/>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B4A"/>
    <w:rsid w:val="003D1E13"/>
    <w:rsid w:val="003D2194"/>
    <w:rsid w:val="003D221E"/>
    <w:rsid w:val="003D22A8"/>
    <w:rsid w:val="003D2401"/>
    <w:rsid w:val="003D2438"/>
    <w:rsid w:val="003D25E7"/>
    <w:rsid w:val="003D2872"/>
    <w:rsid w:val="003D2926"/>
    <w:rsid w:val="003D29EE"/>
    <w:rsid w:val="003D2EAE"/>
    <w:rsid w:val="003D3672"/>
    <w:rsid w:val="003D3B4F"/>
    <w:rsid w:val="003D3D18"/>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A24"/>
    <w:rsid w:val="003D7B32"/>
    <w:rsid w:val="003E05A1"/>
    <w:rsid w:val="003E0937"/>
    <w:rsid w:val="003E0A5E"/>
    <w:rsid w:val="003E11DF"/>
    <w:rsid w:val="003E138E"/>
    <w:rsid w:val="003E1398"/>
    <w:rsid w:val="003E16A6"/>
    <w:rsid w:val="003E16E0"/>
    <w:rsid w:val="003E1972"/>
    <w:rsid w:val="003E1C28"/>
    <w:rsid w:val="003E2461"/>
    <w:rsid w:val="003E2551"/>
    <w:rsid w:val="003E2884"/>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817"/>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3DD"/>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9D7"/>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CCD"/>
    <w:rsid w:val="00450F2B"/>
    <w:rsid w:val="0045119C"/>
    <w:rsid w:val="00451676"/>
    <w:rsid w:val="004517C8"/>
    <w:rsid w:val="00451F7E"/>
    <w:rsid w:val="00452061"/>
    <w:rsid w:val="00452261"/>
    <w:rsid w:val="004522B2"/>
    <w:rsid w:val="0045235D"/>
    <w:rsid w:val="004523B4"/>
    <w:rsid w:val="00452567"/>
    <w:rsid w:val="00452681"/>
    <w:rsid w:val="00452927"/>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9B4"/>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ADD"/>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96C"/>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E4"/>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AED"/>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A87"/>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451"/>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87"/>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7FF"/>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0C"/>
    <w:rsid w:val="00502294"/>
    <w:rsid w:val="0050234D"/>
    <w:rsid w:val="0050293C"/>
    <w:rsid w:val="00502B94"/>
    <w:rsid w:val="005030D4"/>
    <w:rsid w:val="005032DC"/>
    <w:rsid w:val="0050369C"/>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0E"/>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17D"/>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871"/>
    <w:rsid w:val="00581ACD"/>
    <w:rsid w:val="00581CC1"/>
    <w:rsid w:val="00581DF4"/>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740"/>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14"/>
    <w:rsid w:val="005977B4"/>
    <w:rsid w:val="00597888"/>
    <w:rsid w:val="00597E34"/>
    <w:rsid w:val="00597ED0"/>
    <w:rsid w:val="005A004D"/>
    <w:rsid w:val="005A02D8"/>
    <w:rsid w:val="005A0825"/>
    <w:rsid w:val="005A0FCA"/>
    <w:rsid w:val="005A12E0"/>
    <w:rsid w:val="005A13DB"/>
    <w:rsid w:val="005A1514"/>
    <w:rsid w:val="005A1713"/>
    <w:rsid w:val="005A1744"/>
    <w:rsid w:val="005A17B8"/>
    <w:rsid w:val="005A182E"/>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4E7E"/>
    <w:rsid w:val="005B5225"/>
    <w:rsid w:val="005B5CDA"/>
    <w:rsid w:val="005B5E0C"/>
    <w:rsid w:val="005B61E6"/>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085"/>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989"/>
    <w:rsid w:val="005C5ACE"/>
    <w:rsid w:val="005C5DB9"/>
    <w:rsid w:val="005C5FB8"/>
    <w:rsid w:val="005C6539"/>
    <w:rsid w:val="005C65C0"/>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C7D24"/>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A74"/>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347"/>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322"/>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BE2"/>
    <w:rsid w:val="00604BEF"/>
    <w:rsid w:val="00604D16"/>
    <w:rsid w:val="0060525E"/>
    <w:rsid w:val="00605367"/>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16"/>
    <w:rsid w:val="00614076"/>
    <w:rsid w:val="006141C2"/>
    <w:rsid w:val="006142A5"/>
    <w:rsid w:val="0061448F"/>
    <w:rsid w:val="006146CD"/>
    <w:rsid w:val="006146CF"/>
    <w:rsid w:val="00614801"/>
    <w:rsid w:val="00614D4E"/>
    <w:rsid w:val="00614D80"/>
    <w:rsid w:val="0061510F"/>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42"/>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ABF"/>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6BE9"/>
    <w:rsid w:val="006374BD"/>
    <w:rsid w:val="006375D9"/>
    <w:rsid w:val="00637AE2"/>
    <w:rsid w:val="00637F9A"/>
    <w:rsid w:val="00640177"/>
    <w:rsid w:val="00640436"/>
    <w:rsid w:val="00640825"/>
    <w:rsid w:val="00640B71"/>
    <w:rsid w:val="006410B0"/>
    <w:rsid w:val="00641688"/>
    <w:rsid w:val="00641A72"/>
    <w:rsid w:val="00641CA2"/>
    <w:rsid w:val="00641D04"/>
    <w:rsid w:val="00642285"/>
    <w:rsid w:val="0064255F"/>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BAB"/>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5FC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2EC"/>
    <w:rsid w:val="0067450F"/>
    <w:rsid w:val="0067477D"/>
    <w:rsid w:val="00675144"/>
    <w:rsid w:val="006759E6"/>
    <w:rsid w:val="00675CC0"/>
    <w:rsid w:val="00676749"/>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2F0"/>
    <w:rsid w:val="0069050E"/>
    <w:rsid w:val="00690C4D"/>
    <w:rsid w:val="0069117F"/>
    <w:rsid w:val="00691267"/>
    <w:rsid w:val="006912A0"/>
    <w:rsid w:val="0069187B"/>
    <w:rsid w:val="006920E6"/>
    <w:rsid w:val="0069260B"/>
    <w:rsid w:val="006926B1"/>
    <w:rsid w:val="0069273E"/>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45D"/>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DB4"/>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331"/>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356"/>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1D4"/>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36B"/>
    <w:rsid w:val="006C65E2"/>
    <w:rsid w:val="006C6885"/>
    <w:rsid w:val="006C703C"/>
    <w:rsid w:val="006C7504"/>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A33"/>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EBE"/>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1FA6"/>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736"/>
    <w:rsid w:val="006F4895"/>
    <w:rsid w:val="006F49D4"/>
    <w:rsid w:val="006F4CAF"/>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3E39"/>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6BC"/>
    <w:rsid w:val="00723E3D"/>
    <w:rsid w:val="0072407A"/>
    <w:rsid w:val="007244BA"/>
    <w:rsid w:val="0072494B"/>
    <w:rsid w:val="00724A52"/>
    <w:rsid w:val="00724C69"/>
    <w:rsid w:val="00724D95"/>
    <w:rsid w:val="00725029"/>
    <w:rsid w:val="00725326"/>
    <w:rsid w:val="00725667"/>
    <w:rsid w:val="007256B0"/>
    <w:rsid w:val="007258D3"/>
    <w:rsid w:val="00725C6D"/>
    <w:rsid w:val="00725E67"/>
    <w:rsid w:val="00726066"/>
    <w:rsid w:val="00726098"/>
    <w:rsid w:val="007260D6"/>
    <w:rsid w:val="0072667D"/>
    <w:rsid w:val="00726807"/>
    <w:rsid w:val="00726DE8"/>
    <w:rsid w:val="007271E1"/>
    <w:rsid w:val="00727306"/>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561"/>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6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BA9"/>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AC6"/>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1DB"/>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724"/>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3CF"/>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388"/>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0FC0"/>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879C5"/>
    <w:rsid w:val="00890191"/>
    <w:rsid w:val="008901A3"/>
    <w:rsid w:val="00890253"/>
    <w:rsid w:val="0089028F"/>
    <w:rsid w:val="00890562"/>
    <w:rsid w:val="00890AB0"/>
    <w:rsid w:val="00891071"/>
    <w:rsid w:val="0089145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9E"/>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0F4"/>
    <w:rsid w:val="008C717D"/>
    <w:rsid w:val="008C72EE"/>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1A47"/>
    <w:rsid w:val="008D242F"/>
    <w:rsid w:val="008D25D4"/>
    <w:rsid w:val="008D276E"/>
    <w:rsid w:val="008D27D1"/>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2ED7"/>
    <w:rsid w:val="008F301F"/>
    <w:rsid w:val="008F3218"/>
    <w:rsid w:val="008F3306"/>
    <w:rsid w:val="008F384E"/>
    <w:rsid w:val="008F397D"/>
    <w:rsid w:val="008F3A45"/>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4AE"/>
    <w:rsid w:val="008F77CF"/>
    <w:rsid w:val="008F7900"/>
    <w:rsid w:val="008F7A29"/>
    <w:rsid w:val="00900546"/>
    <w:rsid w:val="0090065D"/>
    <w:rsid w:val="0090079E"/>
    <w:rsid w:val="00900800"/>
    <w:rsid w:val="009008FD"/>
    <w:rsid w:val="00900BF5"/>
    <w:rsid w:val="00900F38"/>
    <w:rsid w:val="009010F5"/>
    <w:rsid w:val="00901168"/>
    <w:rsid w:val="009012FB"/>
    <w:rsid w:val="00901414"/>
    <w:rsid w:val="0090159B"/>
    <w:rsid w:val="00901865"/>
    <w:rsid w:val="00901AA7"/>
    <w:rsid w:val="00901B1A"/>
    <w:rsid w:val="00901E7E"/>
    <w:rsid w:val="00901EF7"/>
    <w:rsid w:val="00902030"/>
    <w:rsid w:val="009021FF"/>
    <w:rsid w:val="009024FF"/>
    <w:rsid w:val="009025E9"/>
    <w:rsid w:val="009026F7"/>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0A9"/>
    <w:rsid w:val="00910581"/>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891"/>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2CD"/>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60B"/>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4E87"/>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8A"/>
    <w:rsid w:val="009745E9"/>
    <w:rsid w:val="00974B62"/>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2FC2"/>
    <w:rsid w:val="009832C1"/>
    <w:rsid w:val="0098331F"/>
    <w:rsid w:val="0098336E"/>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8A2"/>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B4F"/>
    <w:rsid w:val="009A3D60"/>
    <w:rsid w:val="009A3F6A"/>
    <w:rsid w:val="009A49E0"/>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8E"/>
    <w:rsid w:val="009C62A8"/>
    <w:rsid w:val="009C67B3"/>
    <w:rsid w:val="009C6A3A"/>
    <w:rsid w:val="009C6AF0"/>
    <w:rsid w:val="009C6BB6"/>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4E"/>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B62"/>
    <w:rsid w:val="00A13E05"/>
    <w:rsid w:val="00A13E63"/>
    <w:rsid w:val="00A13F5C"/>
    <w:rsid w:val="00A14050"/>
    <w:rsid w:val="00A1422B"/>
    <w:rsid w:val="00A14792"/>
    <w:rsid w:val="00A150E4"/>
    <w:rsid w:val="00A15153"/>
    <w:rsid w:val="00A151DD"/>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636"/>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17B"/>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2CA"/>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59"/>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330"/>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95D"/>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6D"/>
    <w:rsid w:val="00A735BD"/>
    <w:rsid w:val="00A7364B"/>
    <w:rsid w:val="00A739B3"/>
    <w:rsid w:val="00A739DC"/>
    <w:rsid w:val="00A73F5F"/>
    <w:rsid w:val="00A742C7"/>
    <w:rsid w:val="00A745A7"/>
    <w:rsid w:val="00A745C1"/>
    <w:rsid w:val="00A7460F"/>
    <w:rsid w:val="00A74632"/>
    <w:rsid w:val="00A74A03"/>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ECC"/>
    <w:rsid w:val="00A94F4F"/>
    <w:rsid w:val="00A95113"/>
    <w:rsid w:val="00A9533D"/>
    <w:rsid w:val="00A95B94"/>
    <w:rsid w:val="00A95D2A"/>
    <w:rsid w:val="00A95EE5"/>
    <w:rsid w:val="00A96633"/>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D2C"/>
    <w:rsid w:val="00AA2E63"/>
    <w:rsid w:val="00AA347A"/>
    <w:rsid w:val="00AA36FA"/>
    <w:rsid w:val="00AA3B35"/>
    <w:rsid w:val="00AA3B7A"/>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8C0"/>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74"/>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8D1"/>
    <w:rsid w:val="00AD1CA5"/>
    <w:rsid w:val="00AD1D4D"/>
    <w:rsid w:val="00AD1F1E"/>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F38"/>
    <w:rsid w:val="00AD6305"/>
    <w:rsid w:val="00AD6457"/>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70F"/>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22D"/>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4BE"/>
    <w:rsid w:val="00B215CC"/>
    <w:rsid w:val="00B21986"/>
    <w:rsid w:val="00B21C2E"/>
    <w:rsid w:val="00B21D14"/>
    <w:rsid w:val="00B21E2D"/>
    <w:rsid w:val="00B21FD6"/>
    <w:rsid w:val="00B2202F"/>
    <w:rsid w:val="00B22748"/>
    <w:rsid w:val="00B227FF"/>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804"/>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983"/>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AC"/>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B65"/>
    <w:rsid w:val="00B73EED"/>
    <w:rsid w:val="00B74274"/>
    <w:rsid w:val="00B74962"/>
    <w:rsid w:val="00B74AA9"/>
    <w:rsid w:val="00B74CDE"/>
    <w:rsid w:val="00B752C6"/>
    <w:rsid w:val="00B755BA"/>
    <w:rsid w:val="00B755E5"/>
    <w:rsid w:val="00B7595E"/>
    <w:rsid w:val="00B75A21"/>
    <w:rsid w:val="00B75D61"/>
    <w:rsid w:val="00B75DCD"/>
    <w:rsid w:val="00B763E8"/>
    <w:rsid w:val="00B7645F"/>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4B1B"/>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BE6"/>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6D"/>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2E4"/>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73"/>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FAB"/>
    <w:rsid w:val="00BC601E"/>
    <w:rsid w:val="00BC62B3"/>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71E"/>
    <w:rsid w:val="00BD3C7F"/>
    <w:rsid w:val="00BD4437"/>
    <w:rsid w:val="00BD4455"/>
    <w:rsid w:val="00BD4579"/>
    <w:rsid w:val="00BD4708"/>
    <w:rsid w:val="00BD48DD"/>
    <w:rsid w:val="00BD4C7F"/>
    <w:rsid w:val="00BD4DB1"/>
    <w:rsid w:val="00BD4DF1"/>
    <w:rsid w:val="00BD4F8E"/>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AAE"/>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06B"/>
    <w:rsid w:val="00BF03B7"/>
    <w:rsid w:val="00BF06D2"/>
    <w:rsid w:val="00BF12B9"/>
    <w:rsid w:val="00BF130F"/>
    <w:rsid w:val="00BF155F"/>
    <w:rsid w:val="00BF16CC"/>
    <w:rsid w:val="00BF1770"/>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57F"/>
    <w:rsid w:val="00C05847"/>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2"/>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A3C"/>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58"/>
    <w:rsid w:val="00C31C72"/>
    <w:rsid w:val="00C31C91"/>
    <w:rsid w:val="00C31CA2"/>
    <w:rsid w:val="00C32188"/>
    <w:rsid w:val="00C324F9"/>
    <w:rsid w:val="00C32717"/>
    <w:rsid w:val="00C3276F"/>
    <w:rsid w:val="00C329C7"/>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23"/>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2BE"/>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A13"/>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6AD"/>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63"/>
    <w:rsid w:val="00C95392"/>
    <w:rsid w:val="00C953D0"/>
    <w:rsid w:val="00C958BD"/>
    <w:rsid w:val="00C95900"/>
    <w:rsid w:val="00C95A8C"/>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BC"/>
    <w:rsid w:val="00CC2CC2"/>
    <w:rsid w:val="00CC2FBB"/>
    <w:rsid w:val="00CC326E"/>
    <w:rsid w:val="00CC3409"/>
    <w:rsid w:val="00CC3422"/>
    <w:rsid w:val="00CC3601"/>
    <w:rsid w:val="00CC3852"/>
    <w:rsid w:val="00CC3941"/>
    <w:rsid w:val="00CC3955"/>
    <w:rsid w:val="00CC3B3D"/>
    <w:rsid w:val="00CC3BFD"/>
    <w:rsid w:val="00CC3E48"/>
    <w:rsid w:val="00CC3F96"/>
    <w:rsid w:val="00CC4232"/>
    <w:rsid w:val="00CC438E"/>
    <w:rsid w:val="00CC4658"/>
    <w:rsid w:val="00CC4835"/>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3C2"/>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B67"/>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6FA9"/>
    <w:rsid w:val="00D271E5"/>
    <w:rsid w:val="00D2741A"/>
    <w:rsid w:val="00D2778A"/>
    <w:rsid w:val="00D277BF"/>
    <w:rsid w:val="00D277DC"/>
    <w:rsid w:val="00D277E1"/>
    <w:rsid w:val="00D27853"/>
    <w:rsid w:val="00D27B34"/>
    <w:rsid w:val="00D27D99"/>
    <w:rsid w:val="00D27F1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AF7"/>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7CF"/>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173"/>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47"/>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159"/>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6E1"/>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A1"/>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EA4"/>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8D"/>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4E"/>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1C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5E6"/>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6CF"/>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1DA"/>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171"/>
    <w:rsid w:val="00E0525F"/>
    <w:rsid w:val="00E0554C"/>
    <w:rsid w:val="00E05712"/>
    <w:rsid w:val="00E0586F"/>
    <w:rsid w:val="00E05941"/>
    <w:rsid w:val="00E05946"/>
    <w:rsid w:val="00E06084"/>
    <w:rsid w:val="00E060DE"/>
    <w:rsid w:val="00E063ED"/>
    <w:rsid w:val="00E063FB"/>
    <w:rsid w:val="00E0661F"/>
    <w:rsid w:val="00E06723"/>
    <w:rsid w:val="00E067F1"/>
    <w:rsid w:val="00E06973"/>
    <w:rsid w:val="00E06C0A"/>
    <w:rsid w:val="00E07177"/>
    <w:rsid w:val="00E07A77"/>
    <w:rsid w:val="00E07BD4"/>
    <w:rsid w:val="00E07D8A"/>
    <w:rsid w:val="00E10344"/>
    <w:rsid w:val="00E105F1"/>
    <w:rsid w:val="00E10643"/>
    <w:rsid w:val="00E109D1"/>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49B"/>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29C6"/>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DE"/>
    <w:rsid w:val="00E64713"/>
    <w:rsid w:val="00E64758"/>
    <w:rsid w:val="00E648A9"/>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EA"/>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7"/>
    <w:rsid w:val="00E83F18"/>
    <w:rsid w:val="00E83F84"/>
    <w:rsid w:val="00E843C9"/>
    <w:rsid w:val="00E8470B"/>
    <w:rsid w:val="00E849CE"/>
    <w:rsid w:val="00E84A8F"/>
    <w:rsid w:val="00E84C37"/>
    <w:rsid w:val="00E84CDC"/>
    <w:rsid w:val="00E84EFC"/>
    <w:rsid w:val="00E850A3"/>
    <w:rsid w:val="00E85704"/>
    <w:rsid w:val="00E8593A"/>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C7F"/>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0C"/>
    <w:rsid w:val="00EE3C2B"/>
    <w:rsid w:val="00EE3C61"/>
    <w:rsid w:val="00EE3CBD"/>
    <w:rsid w:val="00EE3E8E"/>
    <w:rsid w:val="00EE3F18"/>
    <w:rsid w:val="00EE4175"/>
    <w:rsid w:val="00EE449D"/>
    <w:rsid w:val="00EE4962"/>
    <w:rsid w:val="00EE4C20"/>
    <w:rsid w:val="00EE4DC7"/>
    <w:rsid w:val="00EE51E3"/>
    <w:rsid w:val="00EE56A2"/>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3C75"/>
    <w:rsid w:val="00EF4310"/>
    <w:rsid w:val="00EF4666"/>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B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291"/>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5FDD"/>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97D"/>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26F"/>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6D2"/>
    <w:rsid w:val="00F57B6A"/>
    <w:rsid w:val="00F57D48"/>
    <w:rsid w:val="00F57F60"/>
    <w:rsid w:val="00F60493"/>
    <w:rsid w:val="00F6080A"/>
    <w:rsid w:val="00F60859"/>
    <w:rsid w:val="00F60920"/>
    <w:rsid w:val="00F60D51"/>
    <w:rsid w:val="00F60EEF"/>
    <w:rsid w:val="00F60F31"/>
    <w:rsid w:val="00F619A6"/>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2DD"/>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4B30"/>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6DE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0E42"/>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5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4F49"/>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22CDA518-1EF4-4830-867E-29F4A4AE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119A"/>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목록단"/>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0">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 w:type="character" w:customStyle="1" w:styleId="src">
    <w:name w:val="src"/>
    <w:basedOn w:val="a1"/>
    <w:rsid w:val="00A94ECC"/>
  </w:style>
  <w:style w:type="character" w:customStyle="1" w:styleId="basic-word">
    <w:name w:val="basic-word"/>
    <w:basedOn w:val="a1"/>
    <w:rsid w:val="00B40983"/>
  </w:style>
  <w:style w:type="paragraph" w:customStyle="1" w:styleId="Comments">
    <w:name w:val="Comments"/>
    <w:basedOn w:val="a"/>
    <w:rsid w:val="00777AC6"/>
    <w:pPr>
      <w:spacing w:before="40" w:after="100" w:afterAutospacing="1"/>
    </w:pPr>
    <w:rPr>
      <w:rFonts w:ascii="Arial" w:eastAsia="MS Mincho" w:hAnsi="Arial"/>
      <w:i/>
      <w:sz w:val="18"/>
      <w:szCs w:val="18"/>
      <w:lang w:eastAsia="zh-CN"/>
    </w:rPr>
  </w:style>
  <w:style w:type="character" w:customStyle="1" w:styleId="eop">
    <w:name w:val="eop"/>
    <w:basedOn w:val="a1"/>
    <w:rsid w:val="002A505F"/>
  </w:style>
  <w:style w:type="paragraph" w:customStyle="1" w:styleId="B4">
    <w:name w:val="B4"/>
    <w:basedOn w:val="41"/>
    <w:link w:val="B4Char"/>
    <w:qFormat/>
    <w:rsid w:val="004A7AED"/>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4A7AED"/>
    <w:rPr>
      <w:rFonts w:eastAsia="Times New Roman"/>
      <w:lang w:eastAsia="ja-JP"/>
    </w:rPr>
  </w:style>
  <w:style w:type="paragraph" w:styleId="41">
    <w:name w:val="List 4"/>
    <w:basedOn w:val="a"/>
    <w:rsid w:val="004A7AED"/>
    <w:pPr>
      <w:ind w:leftChars="600" w:left="100" w:hangingChars="200" w:hanging="200"/>
      <w:contextualSpacing/>
    </w:pPr>
  </w:style>
  <w:style w:type="paragraph" w:customStyle="1" w:styleId="proposal">
    <w:name w:val="proposal"/>
    <w:basedOn w:val="a0"/>
    <w:next w:val="a"/>
    <w:link w:val="proposalChar"/>
    <w:qFormat/>
    <w:rsid w:val="001976A1"/>
    <w:pPr>
      <w:numPr>
        <w:numId w:val="62"/>
      </w:numPr>
      <w:spacing w:beforeLines="50" w:before="50" w:afterLines="50" w:after="50"/>
    </w:pPr>
    <w:rPr>
      <w:rFonts w:eastAsia="宋体"/>
      <w:b/>
      <w:szCs w:val="20"/>
      <w:lang w:eastAsia="zh-CN"/>
    </w:rPr>
  </w:style>
  <w:style w:type="character" w:customStyle="1" w:styleId="proposalChar">
    <w:name w:val="proposal Char"/>
    <w:link w:val="proposal"/>
    <w:rsid w:val="001976A1"/>
    <w:rPr>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62653289">
      <w:bodyDiv w:val="1"/>
      <w:marLeft w:val="0"/>
      <w:marRight w:val="0"/>
      <w:marTop w:val="0"/>
      <w:marBottom w:val="0"/>
      <w:divBdr>
        <w:top w:val="none" w:sz="0" w:space="0" w:color="auto"/>
        <w:left w:val="none" w:sz="0" w:space="0" w:color="auto"/>
        <w:bottom w:val="none" w:sz="0" w:space="0" w:color="auto"/>
        <w:right w:val="none" w:sz="0" w:space="0" w:color="auto"/>
      </w:divBdr>
    </w:div>
    <w:div w:id="66608713">
      <w:bodyDiv w:val="1"/>
      <w:marLeft w:val="0"/>
      <w:marRight w:val="0"/>
      <w:marTop w:val="0"/>
      <w:marBottom w:val="0"/>
      <w:divBdr>
        <w:top w:val="none" w:sz="0" w:space="0" w:color="auto"/>
        <w:left w:val="none" w:sz="0" w:space="0" w:color="auto"/>
        <w:bottom w:val="none" w:sz="0" w:space="0" w:color="auto"/>
        <w:right w:val="none" w:sz="0" w:space="0" w:color="auto"/>
      </w:divBdr>
    </w:div>
    <w:div w:id="97681057">
      <w:bodyDiv w:val="1"/>
      <w:marLeft w:val="0"/>
      <w:marRight w:val="0"/>
      <w:marTop w:val="0"/>
      <w:marBottom w:val="0"/>
      <w:divBdr>
        <w:top w:val="none" w:sz="0" w:space="0" w:color="auto"/>
        <w:left w:val="none" w:sz="0" w:space="0" w:color="auto"/>
        <w:bottom w:val="none" w:sz="0" w:space="0" w:color="auto"/>
        <w:right w:val="none" w:sz="0" w:space="0" w:color="auto"/>
      </w:divBdr>
      <w:divsChild>
        <w:div w:id="1094132382">
          <w:marLeft w:val="0"/>
          <w:marRight w:val="0"/>
          <w:marTop w:val="0"/>
          <w:marBottom w:val="0"/>
          <w:divBdr>
            <w:top w:val="none" w:sz="0" w:space="0" w:color="auto"/>
            <w:left w:val="none" w:sz="0" w:space="0" w:color="auto"/>
            <w:bottom w:val="none" w:sz="0" w:space="0" w:color="auto"/>
            <w:right w:val="none" w:sz="0" w:space="0" w:color="auto"/>
          </w:divBdr>
          <w:divsChild>
            <w:div w:id="688290883">
              <w:marLeft w:val="0"/>
              <w:marRight w:val="0"/>
              <w:marTop w:val="0"/>
              <w:marBottom w:val="0"/>
              <w:divBdr>
                <w:top w:val="none" w:sz="0" w:space="0" w:color="auto"/>
                <w:left w:val="none" w:sz="0" w:space="0" w:color="auto"/>
                <w:bottom w:val="none" w:sz="0" w:space="0" w:color="auto"/>
                <w:right w:val="none" w:sz="0" w:space="0" w:color="auto"/>
              </w:divBdr>
              <w:divsChild>
                <w:div w:id="271059372">
                  <w:marLeft w:val="0"/>
                  <w:marRight w:val="0"/>
                  <w:marTop w:val="0"/>
                  <w:marBottom w:val="0"/>
                  <w:divBdr>
                    <w:top w:val="none" w:sz="0" w:space="0" w:color="auto"/>
                    <w:left w:val="none" w:sz="0" w:space="0" w:color="auto"/>
                    <w:bottom w:val="none" w:sz="0" w:space="0" w:color="auto"/>
                    <w:right w:val="none" w:sz="0" w:space="0" w:color="auto"/>
                  </w:divBdr>
                </w:div>
                <w:div w:id="1691683894">
                  <w:marLeft w:val="0"/>
                  <w:marRight w:val="0"/>
                  <w:marTop w:val="0"/>
                  <w:marBottom w:val="0"/>
                  <w:divBdr>
                    <w:top w:val="none" w:sz="0" w:space="0" w:color="auto"/>
                    <w:left w:val="none" w:sz="0" w:space="0" w:color="auto"/>
                    <w:bottom w:val="none" w:sz="0" w:space="0" w:color="auto"/>
                    <w:right w:val="none" w:sz="0" w:space="0" w:color="auto"/>
                  </w:divBdr>
                  <w:divsChild>
                    <w:div w:id="180481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17409">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162161566">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272132953">
      <w:bodyDiv w:val="1"/>
      <w:marLeft w:val="0"/>
      <w:marRight w:val="0"/>
      <w:marTop w:val="0"/>
      <w:marBottom w:val="0"/>
      <w:divBdr>
        <w:top w:val="none" w:sz="0" w:space="0" w:color="auto"/>
        <w:left w:val="none" w:sz="0" w:space="0" w:color="auto"/>
        <w:bottom w:val="none" w:sz="0" w:space="0" w:color="auto"/>
        <w:right w:val="none" w:sz="0" w:space="0" w:color="auto"/>
      </w:divBdr>
    </w:div>
    <w:div w:id="339091700">
      <w:bodyDiv w:val="1"/>
      <w:marLeft w:val="0"/>
      <w:marRight w:val="0"/>
      <w:marTop w:val="0"/>
      <w:marBottom w:val="0"/>
      <w:divBdr>
        <w:top w:val="none" w:sz="0" w:space="0" w:color="auto"/>
        <w:left w:val="none" w:sz="0" w:space="0" w:color="auto"/>
        <w:bottom w:val="none" w:sz="0" w:space="0" w:color="auto"/>
        <w:right w:val="none" w:sz="0" w:space="0" w:color="auto"/>
      </w:divBdr>
    </w:div>
    <w:div w:id="360713959">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38186722">
      <w:bodyDiv w:val="1"/>
      <w:marLeft w:val="0"/>
      <w:marRight w:val="0"/>
      <w:marTop w:val="0"/>
      <w:marBottom w:val="0"/>
      <w:divBdr>
        <w:top w:val="none" w:sz="0" w:space="0" w:color="auto"/>
        <w:left w:val="none" w:sz="0" w:space="0" w:color="auto"/>
        <w:bottom w:val="none" w:sz="0" w:space="0" w:color="auto"/>
        <w:right w:val="none" w:sz="0" w:space="0" w:color="auto"/>
      </w:divBdr>
    </w:div>
    <w:div w:id="441459081">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3155127">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490946726">
      <w:bodyDiv w:val="1"/>
      <w:marLeft w:val="0"/>
      <w:marRight w:val="0"/>
      <w:marTop w:val="0"/>
      <w:marBottom w:val="0"/>
      <w:divBdr>
        <w:top w:val="none" w:sz="0" w:space="0" w:color="auto"/>
        <w:left w:val="none" w:sz="0" w:space="0" w:color="auto"/>
        <w:bottom w:val="none" w:sz="0" w:space="0" w:color="auto"/>
        <w:right w:val="none" w:sz="0" w:space="0" w:color="auto"/>
      </w:divBdr>
    </w:div>
    <w:div w:id="495921595">
      <w:bodyDiv w:val="1"/>
      <w:marLeft w:val="0"/>
      <w:marRight w:val="0"/>
      <w:marTop w:val="0"/>
      <w:marBottom w:val="0"/>
      <w:divBdr>
        <w:top w:val="none" w:sz="0" w:space="0" w:color="auto"/>
        <w:left w:val="none" w:sz="0" w:space="0" w:color="auto"/>
        <w:bottom w:val="none" w:sz="0" w:space="0" w:color="auto"/>
        <w:right w:val="none" w:sz="0" w:space="0" w:color="auto"/>
      </w:divBdr>
    </w:div>
    <w:div w:id="502399342">
      <w:bodyDiv w:val="1"/>
      <w:marLeft w:val="0"/>
      <w:marRight w:val="0"/>
      <w:marTop w:val="0"/>
      <w:marBottom w:val="0"/>
      <w:divBdr>
        <w:top w:val="none" w:sz="0" w:space="0" w:color="auto"/>
        <w:left w:val="none" w:sz="0" w:space="0" w:color="auto"/>
        <w:bottom w:val="none" w:sz="0" w:space="0" w:color="auto"/>
        <w:right w:val="none" w:sz="0" w:space="0" w:color="auto"/>
      </w:divBdr>
    </w:div>
    <w:div w:id="514075093">
      <w:bodyDiv w:val="1"/>
      <w:marLeft w:val="0"/>
      <w:marRight w:val="0"/>
      <w:marTop w:val="0"/>
      <w:marBottom w:val="0"/>
      <w:divBdr>
        <w:top w:val="none" w:sz="0" w:space="0" w:color="auto"/>
        <w:left w:val="none" w:sz="0" w:space="0" w:color="auto"/>
        <w:bottom w:val="none" w:sz="0" w:space="0" w:color="auto"/>
        <w:right w:val="none" w:sz="0" w:space="0" w:color="auto"/>
      </w:divBdr>
    </w:div>
    <w:div w:id="524290099">
      <w:bodyDiv w:val="1"/>
      <w:marLeft w:val="0"/>
      <w:marRight w:val="0"/>
      <w:marTop w:val="0"/>
      <w:marBottom w:val="0"/>
      <w:divBdr>
        <w:top w:val="none" w:sz="0" w:space="0" w:color="auto"/>
        <w:left w:val="none" w:sz="0" w:space="0" w:color="auto"/>
        <w:bottom w:val="none" w:sz="0" w:space="0" w:color="auto"/>
        <w:right w:val="none" w:sz="0" w:space="0" w:color="auto"/>
      </w:divBdr>
    </w:div>
    <w:div w:id="565263749">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236810">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35113079">
      <w:bodyDiv w:val="1"/>
      <w:marLeft w:val="0"/>
      <w:marRight w:val="0"/>
      <w:marTop w:val="0"/>
      <w:marBottom w:val="0"/>
      <w:divBdr>
        <w:top w:val="none" w:sz="0" w:space="0" w:color="auto"/>
        <w:left w:val="none" w:sz="0" w:space="0" w:color="auto"/>
        <w:bottom w:val="none" w:sz="0" w:space="0" w:color="auto"/>
        <w:right w:val="none" w:sz="0" w:space="0" w:color="auto"/>
      </w:divBdr>
    </w:div>
    <w:div w:id="641664629">
      <w:bodyDiv w:val="1"/>
      <w:marLeft w:val="0"/>
      <w:marRight w:val="0"/>
      <w:marTop w:val="0"/>
      <w:marBottom w:val="0"/>
      <w:divBdr>
        <w:top w:val="none" w:sz="0" w:space="0" w:color="auto"/>
        <w:left w:val="none" w:sz="0" w:space="0" w:color="auto"/>
        <w:bottom w:val="none" w:sz="0" w:space="0" w:color="auto"/>
        <w:right w:val="none" w:sz="0" w:space="0" w:color="auto"/>
      </w:divBdr>
    </w:div>
    <w:div w:id="694648475">
      <w:bodyDiv w:val="1"/>
      <w:marLeft w:val="0"/>
      <w:marRight w:val="0"/>
      <w:marTop w:val="0"/>
      <w:marBottom w:val="0"/>
      <w:divBdr>
        <w:top w:val="none" w:sz="0" w:space="0" w:color="auto"/>
        <w:left w:val="none" w:sz="0" w:space="0" w:color="auto"/>
        <w:bottom w:val="none" w:sz="0" w:space="0" w:color="auto"/>
        <w:right w:val="none" w:sz="0" w:space="0" w:color="auto"/>
      </w:divBdr>
    </w:div>
    <w:div w:id="709887882">
      <w:bodyDiv w:val="1"/>
      <w:marLeft w:val="0"/>
      <w:marRight w:val="0"/>
      <w:marTop w:val="0"/>
      <w:marBottom w:val="0"/>
      <w:divBdr>
        <w:top w:val="none" w:sz="0" w:space="0" w:color="auto"/>
        <w:left w:val="none" w:sz="0" w:space="0" w:color="auto"/>
        <w:bottom w:val="none" w:sz="0" w:space="0" w:color="auto"/>
        <w:right w:val="none" w:sz="0" w:space="0" w:color="auto"/>
      </w:divBdr>
    </w:div>
    <w:div w:id="722867320">
      <w:bodyDiv w:val="1"/>
      <w:marLeft w:val="0"/>
      <w:marRight w:val="0"/>
      <w:marTop w:val="0"/>
      <w:marBottom w:val="0"/>
      <w:divBdr>
        <w:top w:val="none" w:sz="0" w:space="0" w:color="auto"/>
        <w:left w:val="none" w:sz="0" w:space="0" w:color="auto"/>
        <w:bottom w:val="none" w:sz="0" w:space="0" w:color="auto"/>
        <w:right w:val="none" w:sz="0" w:space="0" w:color="auto"/>
      </w:divBdr>
    </w:div>
    <w:div w:id="792794194">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29760154">
      <w:bodyDiv w:val="1"/>
      <w:marLeft w:val="0"/>
      <w:marRight w:val="0"/>
      <w:marTop w:val="0"/>
      <w:marBottom w:val="0"/>
      <w:divBdr>
        <w:top w:val="none" w:sz="0" w:space="0" w:color="auto"/>
        <w:left w:val="none" w:sz="0" w:space="0" w:color="auto"/>
        <w:bottom w:val="none" w:sz="0" w:space="0" w:color="auto"/>
        <w:right w:val="none" w:sz="0" w:space="0" w:color="auto"/>
      </w:divBdr>
    </w:div>
    <w:div w:id="838076919">
      <w:bodyDiv w:val="1"/>
      <w:marLeft w:val="0"/>
      <w:marRight w:val="0"/>
      <w:marTop w:val="0"/>
      <w:marBottom w:val="0"/>
      <w:divBdr>
        <w:top w:val="none" w:sz="0" w:space="0" w:color="auto"/>
        <w:left w:val="none" w:sz="0" w:space="0" w:color="auto"/>
        <w:bottom w:val="none" w:sz="0" w:space="0" w:color="auto"/>
        <w:right w:val="none" w:sz="0" w:space="0" w:color="auto"/>
      </w:divBdr>
    </w:div>
    <w:div w:id="845554294">
      <w:bodyDiv w:val="1"/>
      <w:marLeft w:val="0"/>
      <w:marRight w:val="0"/>
      <w:marTop w:val="0"/>
      <w:marBottom w:val="0"/>
      <w:divBdr>
        <w:top w:val="none" w:sz="0" w:space="0" w:color="auto"/>
        <w:left w:val="none" w:sz="0" w:space="0" w:color="auto"/>
        <w:bottom w:val="none" w:sz="0" w:space="0" w:color="auto"/>
        <w:right w:val="none" w:sz="0" w:space="0" w:color="auto"/>
      </w:divBdr>
    </w:div>
    <w:div w:id="856844743">
      <w:bodyDiv w:val="1"/>
      <w:marLeft w:val="0"/>
      <w:marRight w:val="0"/>
      <w:marTop w:val="0"/>
      <w:marBottom w:val="0"/>
      <w:divBdr>
        <w:top w:val="none" w:sz="0" w:space="0" w:color="auto"/>
        <w:left w:val="none" w:sz="0" w:space="0" w:color="auto"/>
        <w:bottom w:val="none" w:sz="0" w:space="0" w:color="auto"/>
        <w:right w:val="none" w:sz="0" w:space="0" w:color="auto"/>
      </w:divBdr>
    </w:div>
    <w:div w:id="874544840">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103704360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16867455">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10493866">
          <w:marLeft w:val="1800"/>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348996196">
          <w:marLeft w:val="1166"/>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sChild>
    </w:div>
    <w:div w:id="1145588229">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267347683">
      <w:bodyDiv w:val="1"/>
      <w:marLeft w:val="0"/>
      <w:marRight w:val="0"/>
      <w:marTop w:val="0"/>
      <w:marBottom w:val="0"/>
      <w:divBdr>
        <w:top w:val="none" w:sz="0" w:space="0" w:color="auto"/>
        <w:left w:val="none" w:sz="0" w:space="0" w:color="auto"/>
        <w:bottom w:val="none" w:sz="0" w:space="0" w:color="auto"/>
        <w:right w:val="none" w:sz="0" w:space="0" w:color="auto"/>
      </w:divBdr>
    </w:div>
    <w:div w:id="1295717298">
      <w:bodyDiv w:val="1"/>
      <w:marLeft w:val="0"/>
      <w:marRight w:val="0"/>
      <w:marTop w:val="0"/>
      <w:marBottom w:val="0"/>
      <w:divBdr>
        <w:top w:val="none" w:sz="0" w:space="0" w:color="auto"/>
        <w:left w:val="none" w:sz="0" w:space="0" w:color="auto"/>
        <w:bottom w:val="none" w:sz="0" w:space="0" w:color="auto"/>
        <w:right w:val="none" w:sz="0" w:space="0" w:color="auto"/>
      </w:divBdr>
    </w:div>
    <w:div w:id="1315111535">
      <w:bodyDiv w:val="1"/>
      <w:marLeft w:val="0"/>
      <w:marRight w:val="0"/>
      <w:marTop w:val="0"/>
      <w:marBottom w:val="0"/>
      <w:divBdr>
        <w:top w:val="none" w:sz="0" w:space="0" w:color="auto"/>
        <w:left w:val="none" w:sz="0" w:space="0" w:color="auto"/>
        <w:bottom w:val="none" w:sz="0" w:space="0" w:color="auto"/>
        <w:right w:val="none" w:sz="0" w:space="0" w:color="auto"/>
      </w:divBdr>
    </w:div>
    <w:div w:id="1337341086">
      <w:bodyDiv w:val="1"/>
      <w:marLeft w:val="0"/>
      <w:marRight w:val="0"/>
      <w:marTop w:val="0"/>
      <w:marBottom w:val="0"/>
      <w:divBdr>
        <w:top w:val="none" w:sz="0" w:space="0" w:color="auto"/>
        <w:left w:val="none" w:sz="0" w:space="0" w:color="auto"/>
        <w:bottom w:val="none" w:sz="0" w:space="0" w:color="auto"/>
        <w:right w:val="none" w:sz="0" w:space="0" w:color="auto"/>
      </w:divBdr>
    </w:div>
    <w:div w:id="1380595043">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46461227">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507791248">
      <w:bodyDiv w:val="1"/>
      <w:marLeft w:val="0"/>
      <w:marRight w:val="0"/>
      <w:marTop w:val="0"/>
      <w:marBottom w:val="0"/>
      <w:divBdr>
        <w:top w:val="none" w:sz="0" w:space="0" w:color="auto"/>
        <w:left w:val="none" w:sz="0" w:space="0" w:color="auto"/>
        <w:bottom w:val="none" w:sz="0" w:space="0" w:color="auto"/>
        <w:right w:val="none" w:sz="0" w:space="0" w:color="auto"/>
      </w:divBdr>
    </w:div>
    <w:div w:id="1543636503">
      <w:bodyDiv w:val="1"/>
      <w:marLeft w:val="0"/>
      <w:marRight w:val="0"/>
      <w:marTop w:val="0"/>
      <w:marBottom w:val="0"/>
      <w:divBdr>
        <w:top w:val="none" w:sz="0" w:space="0" w:color="auto"/>
        <w:left w:val="none" w:sz="0" w:space="0" w:color="auto"/>
        <w:bottom w:val="none" w:sz="0" w:space="0" w:color="auto"/>
        <w:right w:val="none" w:sz="0" w:space="0" w:color="auto"/>
      </w:divBdr>
    </w:div>
    <w:div w:id="1606422864">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729107047">
      <w:bodyDiv w:val="1"/>
      <w:marLeft w:val="0"/>
      <w:marRight w:val="0"/>
      <w:marTop w:val="0"/>
      <w:marBottom w:val="0"/>
      <w:divBdr>
        <w:top w:val="none" w:sz="0" w:space="0" w:color="auto"/>
        <w:left w:val="none" w:sz="0" w:space="0" w:color="auto"/>
        <w:bottom w:val="none" w:sz="0" w:space="0" w:color="auto"/>
        <w:right w:val="none" w:sz="0" w:space="0" w:color="auto"/>
      </w:divBdr>
    </w:div>
    <w:div w:id="1794204818">
      <w:bodyDiv w:val="1"/>
      <w:marLeft w:val="0"/>
      <w:marRight w:val="0"/>
      <w:marTop w:val="0"/>
      <w:marBottom w:val="0"/>
      <w:divBdr>
        <w:top w:val="none" w:sz="0" w:space="0" w:color="auto"/>
        <w:left w:val="none" w:sz="0" w:space="0" w:color="auto"/>
        <w:bottom w:val="none" w:sz="0" w:space="0" w:color="auto"/>
        <w:right w:val="none" w:sz="0" w:space="0" w:color="auto"/>
      </w:divBdr>
    </w:div>
    <w:div w:id="1801537257">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08414497">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42491899">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1987321627">
      <w:bodyDiv w:val="1"/>
      <w:marLeft w:val="0"/>
      <w:marRight w:val="0"/>
      <w:marTop w:val="0"/>
      <w:marBottom w:val="0"/>
      <w:divBdr>
        <w:top w:val="none" w:sz="0" w:space="0" w:color="auto"/>
        <w:left w:val="none" w:sz="0" w:space="0" w:color="auto"/>
        <w:bottom w:val="none" w:sz="0" w:space="0" w:color="auto"/>
        <w:right w:val="none" w:sz="0" w:space="0" w:color="auto"/>
      </w:divBdr>
    </w:div>
    <w:div w:id="1989085979">
      <w:bodyDiv w:val="1"/>
      <w:marLeft w:val="0"/>
      <w:marRight w:val="0"/>
      <w:marTop w:val="0"/>
      <w:marBottom w:val="0"/>
      <w:divBdr>
        <w:top w:val="none" w:sz="0" w:space="0" w:color="auto"/>
        <w:left w:val="none" w:sz="0" w:space="0" w:color="auto"/>
        <w:bottom w:val="none" w:sz="0" w:space="0" w:color="auto"/>
        <w:right w:val="none" w:sz="0" w:space="0" w:color="auto"/>
      </w:divBdr>
    </w:div>
    <w:div w:id="2073385822">
      <w:bodyDiv w:val="1"/>
      <w:marLeft w:val="0"/>
      <w:marRight w:val="0"/>
      <w:marTop w:val="0"/>
      <w:marBottom w:val="0"/>
      <w:divBdr>
        <w:top w:val="none" w:sz="0" w:space="0" w:color="auto"/>
        <w:left w:val="none" w:sz="0" w:space="0" w:color="auto"/>
        <w:bottom w:val="none" w:sz="0" w:space="0" w:color="auto"/>
        <w:right w:val="none" w:sz="0" w:space="0" w:color="auto"/>
      </w:divBdr>
    </w:div>
    <w:div w:id="210850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D73AE981-CDF6-4A6E-B3FC-47278FEA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2376</Words>
  <Characters>13549</Characters>
  <Application>Microsoft Office Word</Application>
  <DocSecurity>0</DocSecurity>
  <Lines>112</Lines>
  <Paragraphs>31</Paragraphs>
  <ScaleCrop>false</ScaleCrop>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5</cp:revision>
  <cp:lastPrinted>2011-08-03T09:36:00Z</cp:lastPrinted>
  <dcterms:created xsi:type="dcterms:W3CDTF">2023-11-03T07:18:00Z</dcterms:created>
  <dcterms:modified xsi:type="dcterms:W3CDTF">2023-11-03T09:09:00Z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